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2BF0" w14:textId="77777777" w:rsidR="00680F4A" w:rsidRDefault="00680F4A"/>
    <w:p w14:paraId="3D391CF9" w14:textId="77777777" w:rsidR="00A046DD" w:rsidRDefault="00A046DD"/>
    <w:p w14:paraId="743332BA" w14:textId="415F529E" w:rsidR="00DA1533" w:rsidRPr="001A10FA" w:rsidRDefault="00DA1533" w:rsidP="00DA1533">
      <w:pPr>
        <w:spacing w:line="312" w:lineRule="auto"/>
        <w:jc w:val="center"/>
        <w:rPr>
          <w:rFonts w:ascii="Calibri" w:hAnsi="Calibri" w:cs="Calibri"/>
          <w:b/>
          <w:color w:val="2E74B5"/>
          <w:sz w:val="28"/>
          <w:szCs w:val="28"/>
        </w:rPr>
      </w:pPr>
      <w:r w:rsidRPr="001A10FA">
        <w:rPr>
          <w:rFonts w:ascii="Calibri" w:hAnsi="Calibri" w:cs="Calibri"/>
          <w:b/>
          <w:color w:val="2E74B5"/>
          <w:sz w:val="28"/>
          <w:szCs w:val="28"/>
        </w:rPr>
        <w:t xml:space="preserve">CORSO DI STUDIO </w:t>
      </w:r>
    </w:p>
    <w:p w14:paraId="6B2DF11E" w14:textId="2369A336" w:rsidR="00DA1533" w:rsidRPr="00DA1533" w:rsidRDefault="00DA1533" w:rsidP="00DA1533">
      <w:pPr>
        <w:spacing w:line="312" w:lineRule="auto"/>
        <w:jc w:val="center"/>
        <w:rPr>
          <w:rFonts w:ascii="Calibri" w:hAnsi="Calibri" w:cs="Calibri"/>
          <w:iCs/>
          <w:sz w:val="22"/>
          <w:szCs w:val="22"/>
        </w:rPr>
      </w:pPr>
      <w:r w:rsidRPr="00DA1533">
        <w:rPr>
          <w:rFonts w:ascii="Calibri" w:hAnsi="Calibri" w:cs="Calibri"/>
          <w:b/>
          <w:color w:val="2E74B5"/>
          <w:sz w:val="28"/>
          <w:szCs w:val="28"/>
        </w:rPr>
        <w:t xml:space="preserve">SCIENZE </w:t>
      </w:r>
      <w:r w:rsidR="00C34D5E">
        <w:rPr>
          <w:rFonts w:ascii="Calibri" w:hAnsi="Calibri" w:cs="Calibri"/>
          <w:b/>
          <w:color w:val="2E74B5"/>
          <w:sz w:val="28"/>
          <w:szCs w:val="28"/>
        </w:rPr>
        <w:t>FILOSOFICHE</w:t>
      </w:r>
      <w:r w:rsidR="00A32B60">
        <w:rPr>
          <w:rFonts w:ascii="Calibri" w:hAnsi="Calibri" w:cs="Calibri"/>
          <w:b/>
          <w:color w:val="2E74B5"/>
          <w:sz w:val="28"/>
          <w:szCs w:val="28"/>
        </w:rPr>
        <w:t xml:space="preserve"> (LM</w:t>
      </w:r>
      <w:r w:rsidR="00C34D5E">
        <w:rPr>
          <w:rFonts w:ascii="Calibri" w:hAnsi="Calibri" w:cs="Calibri"/>
          <w:b/>
          <w:color w:val="2E74B5"/>
          <w:sz w:val="28"/>
          <w:szCs w:val="28"/>
        </w:rPr>
        <w:t>78</w:t>
      </w:r>
      <w:r w:rsidR="00A32B60">
        <w:rPr>
          <w:rFonts w:ascii="Calibri" w:hAnsi="Calibri" w:cs="Calibri"/>
          <w:b/>
          <w:color w:val="2E74B5"/>
          <w:sz w:val="28"/>
          <w:szCs w:val="28"/>
        </w:rPr>
        <w:t>)</w:t>
      </w:r>
    </w:p>
    <w:p w14:paraId="5C880D26" w14:textId="681ADBCD" w:rsidR="00DA1533" w:rsidRPr="00DA1533" w:rsidRDefault="00DA1533" w:rsidP="00DA1533">
      <w:pPr>
        <w:pStyle w:val="Default"/>
        <w:spacing w:line="276" w:lineRule="auto"/>
        <w:jc w:val="center"/>
        <w:rPr>
          <w:rFonts w:ascii="Calibri" w:eastAsia="MS ??" w:hAnsi="Calibri" w:cs="Calibri"/>
          <w:i/>
          <w:color w:val="2E74B5"/>
          <w:sz w:val="28"/>
          <w:szCs w:val="28"/>
        </w:rPr>
      </w:pPr>
      <w:r w:rsidRPr="00DA1533">
        <w:rPr>
          <w:rFonts w:ascii="Calibri" w:eastAsia="MS ??" w:hAnsi="Calibri" w:cs="Calibri"/>
          <w:b/>
          <w:color w:val="2E74B5"/>
          <w:sz w:val="28"/>
          <w:szCs w:val="28"/>
        </w:rPr>
        <w:t>A.A. 2023-2024</w:t>
      </w:r>
    </w:p>
    <w:p w14:paraId="6A6D5161" w14:textId="28F4B264" w:rsidR="00DA1533" w:rsidRPr="00DA1533" w:rsidRDefault="00DA1533" w:rsidP="00DA1533">
      <w:pPr>
        <w:pStyle w:val="Default"/>
        <w:spacing w:line="276" w:lineRule="auto"/>
        <w:jc w:val="center"/>
        <w:rPr>
          <w:rFonts w:ascii="Calibri" w:eastAsia="MS ??" w:hAnsi="Calibri" w:cs="Calibri"/>
          <w:i/>
          <w:color w:val="2E74B5"/>
          <w:sz w:val="28"/>
          <w:szCs w:val="28"/>
        </w:rPr>
      </w:pPr>
      <w:r>
        <w:rPr>
          <w:rFonts w:ascii="Calibri" w:eastAsia="MS ??" w:hAnsi="Calibri" w:cs="Calibri"/>
          <w:b/>
          <w:color w:val="2E74B5"/>
          <w:sz w:val="28"/>
          <w:szCs w:val="28"/>
        </w:rPr>
        <w:t>Cinema e Industria Culturale</w:t>
      </w:r>
      <w:r w:rsidR="00055E18">
        <w:rPr>
          <w:rFonts w:ascii="Calibri" w:eastAsia="MS ??" w:hAnsi="Calibri" w:cs="Calibri"/>
          <w:b/>
          <w:color w:val="2E74B5"/>
          <w:sz w:val="28"/>
          <w:szCs w:val="28"/>
        </w:rPr>
        <w:t xml:space="preserve"> (Cinema and Cultural Industry)</w:t>
      </w:r>
    </w:p>
    <w:p w14:paraId="0F440572" w14:textId="77777777" w:rsidR="00A046DD" w:rsidRDefault="00A046DD"/>
    <w:p w14:paraId="132784F4" w14:textId="77777777" w:rsidR="00565608" w:rsidRDefault="00565608"/>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2"/>
        <w:gridCol w:w="1340"/>
        <w:gridCol w:w="738"/>
        <w:gridCol w:w="1942"/>
        <w:gridCol w:w="2217"/>
        <w:gridCol w:w="970"/>
        <w:gridCol w:w="831"/>
      </w:tblGrid>
      <w:tr w:rsidR="00DA1533" w:rsidRPr="00B8360E" w14:paraId="5454A980" w14:textId="77777777" w:rsidTr="00D00B5B">
        <w:tc>
          <w:tcPr>
            <w:tcW w:w="5000" w:type="pct"/>
            <w:gridSpan w:val="7"/>
            <w:shd w:val="clear" w:color="auto" w:fill="B2A1C7"/>
          </w:tcPr>
          <w:p w14:paraId="3EE43867" w14:textId="77777777" w:rsidR="00DA1533" w:rsidRPr="00B8360E" w:rsidRDefault="00DA1533" w:rsidP="00D00B5B">
            <w:pPr>
              <w:rPr>
                <w:rFonts w:ascii="Calibri" w:hAnsi="Calibri"/>
                <w:b/>
                <w:sz w:val="20"/>
                <w:szCs w:val="20"/>
              </w:rPr>
            </w:pPr>
            <w:r w:rsidRPr="00B8360E">
              <w:rPr>
                <w:rFonts w:ascii="Calibri" w:hAnsi="Calibri"/>
                <w:b/>
                <w:sz w:val="20"/>
                <w:szCs w:val="20"/>
              </w:rPr>
              <w:t>Principali informazioni sull’insegnamento</w:t>
            </w:r>
          </w:p>
        </w:tc>
      </w:tr>
      <w:tr w:rsidR="00DA1533" w:rsidRPr="00B8360E" w14:paraId="06006833" w14:textId="77777777" w:rsidTr="00D00B5B">
        <w:tc>
          <w:tcPr>
            <w:tcW w:w="1486" w:type="pct"/>
            <w:gridSpan w:val="2"/>
          </w:tcPr>
          <w:p w14:paraId="4EF7646C" w14:textId="77777777" w:rsidR="00DA1533" w:rsidRPr="00B8360E" w:rsidRDefault="00DA1533" w:rsidP="00D00B5B">
            <w:pPr>
              <w:rPr>
                <w:rFonts w:ascii="Calibri" w:hAnsi="Calibri"/>
                <w:sz w:val="20"/>
                <w:szCs w:val="20"/>
              </w:rPr>
            </w:pPr>
            <w:r>
              <w:rPr>
                <w:rFonts w:ascii="Calibri" w:hAnsi="Calibri"/>
                <w:sz w:val="20"/>
                <w:szCs w:val="20"/>
              </w:rPr>
              <w:t>Anno di corso</w:t>
            </w:r>
          </w:p>
        </w:tc>
        <w:tc>
          <w:tcPr>
            <w:tcW w:w="3514" w:type="pct"/>
            <w:gridSpan w:val="5"/>
          </w:tcPr>
          <w:p w14:paraId="03D463AC" w14:textId="77777777" w:rsidR="00DA1533" w:rsidRPr="00960F1F" w:rsidRDefault="00DA1533" w:rsidP="00D00B5B">
            <w:pPr>
              <w:rPr>
                <w:rFonts w:ascii="Calibri" w:hAnsi="Calibri"/>
                <w:color w:val="FF0000"/>
                <w:sz w:val="20"/>
                <w:szCs w:val="20"/>
              </w:rPr>
            </w:pPr>
            <w:proofErr w:type="gramStart"/>
            <w:r w:rsidRPr="0090506B">
              <w:rPr>
                <w:rFonts w:ascii="Calibri" w:hAnsi="Calibri"/>
                <w:color w:val="000000" w:themeColor="text1"/>
                <w:sz w:val="20"/>
                <w:szCs w:val="20"/>
              </w:rPr>
              <w:t>II°</w:t>
            </w:r>
            <w:proofErr w:type="gramEnd"/>
            <w:r w:rsidRPr="0090506B">
              <w:rPr>
                <w:rFonts w:ascii="Calibri" w:hAnsi="Calibri"/>
                <w:color w:val="000000" w:themeColor="text1"/>
                <w:sz w:val="20"/>
                <w:szCs w:val="20"/>
              </w:rPr>
              <w:t xml:space="preserve"> anno</w:t>
            </w:r>
          </w:p>
        </w:tc>
      </w:tr>
      <w:tr w:rsidR="00DA1533" w:rsidRPr="00B8360E" w14:paraId="6D50F8AE" w14:textId="77777777" w:rsidTr="00D00B5B">
        <w:tc>
          <w:tcPr>
            <w:tcW w:w="1486" w:type="pct"/>
            <w:gridSpan w:val="2"/>
          </w:tcPr>
          <w:p w14:paraId="58AA0E2B" w14:textId="77777777" w:rsidR="00DA1533" w:rsidRPr="00B8360E" w:rsidRDefault="00DA1533" w:rsidP="00DA1533">
            <w:pPr>
              <w:rPr>
                <w:rFonts w:ascii="Calibri" w:hAnsi="Calibri"/>
                <w:sz w:val="20"/>
                <w:szCs w:val="20"/>
              </w:rPr>
            </w:pPr>
            <w:r w:rsidRPr="00B8360E">
              <w:rPr>
                <w:rFonts w:ascii="Calibri" w:hAnsi="Calibri"/>
                <w:sz w:val="20"/>
                <w:szCs w:val="20"/>
              </w:rPr>
              <w:t>Periodo di erogazione</w:t>
            </w:r>
          </w:p>
        </w:tc>
        <w:tc>
          <w:tcPr>
            <w:tcW w:w="3514" w:type="pct"/>
            <w:gridSpan w:val="5"/>
          </w:tcPr>
          <w:p w14:paraId="0EEE76D1" w14:textId="5666EB38" w:rsidR="00DA1533" w:rsidRPr="00307AD4" w:rsidRDefault="00DA1533" w:rsidP="00DA1533">
            <w:pPr>
              <w:jc w:val="both"/>
              <w:rPr>
                <w:rFonts w:ascii="Calibri" w:hAnsi="Calibri"/>
                <w:color w:val="FF0000"/>
                <w:sz w:val="20"/>
                <w:szCs w:val="20"/>
              </w:rPr>
            </w:pPr>
            <w:proofErr w:type="gramStart"/>
            <w:r w:rsidRPr="0027276E">
              <w:rPr>
                <w:rFonts w:ascii="Calibri" w:eastAsia="MS ??" w:hAnsi="Calibri" w:cs="Cambria"/>
                <w:sz w:val="20"/>
              </w:rPr>
              <w:t>I°</w:t>
            </w:r>
            <w:proofErr w:type="gramEnd"/>
            <w:r w:rsidRPr="0027276E">
              <w:rPr>
                <w:rFonts w:ascii="Calibri" w:eastAsia="MS ??" w:hAnsi="Calibri" w:cs="Cambria"/>
                <w:sz w:val="20"/>
              </w:rPr>
              <w:t xml:space="preserve"> </w:t>
            </w:r>
            <w:r>
              <w:rPr>
                <w:rFonts w:ascii="Calibri" w:eastAsia="MS ??" w:hAnsi="Calibri" w:cs="Cambria"/>
                <w:sz w:val="20"/>
              </w:rPr>
              <w:t>s</w:t>
            </w:r>
            <w:r w:rsidRPr="0027276E">
              <w:rPr>
                <w:rFonts w:ascii="Calibri" w:eastAsia="MS ??" w:hAnsi="Calibri" w:cs="Cambria"/>
                <w:sz w:val="20"/>
              </w:rPr>
              <w:t xml:space="preserve">emestre  </w:t>
            </w:r>
            <w:r>
              <w:rPr>
                <w:rFonts w:ascii="Calibri" w:eastAsia="MS ??" w:hAnsi="Calibri" w:cs="Cambria"/>
                <w:sz w:val="20"/>
              </w:rPr>
              <w:t>(</w:t>
            </w:r>
            <w:r w:rsidRPr="0027276E">
              <w:rPr>
                <w:rFonts w:ascii="Calibri" w:eastAsia="MS ??" w:hAnsi="Calibri" w:cs="Cambria"/>
                <w:sz w:val="20"/>
              </w:rPr>
              <w:t xml:space="preserve"> 25 settembre 2023 </w:t>
            </w:r>
            <w:r>
              <w:rPr>
                <w:rFonts w:ascii="Calibri" w:eastAsia="MS ??" w:hAnsi="Calibri" w:cs="Cambria"/>
                <w:sz w:val="20"/>
              </w:rPr>
              <w:t>-</w:t>
            </w:r>
            <w:r w:rsidRPr="0027276E">
              <w:rPr>
                <w:rFonts w:ascii="Calibri" w:eastAsia="MS ??" w:hAnsi="Calibri" w:cs="Cambria"/>
                <w:sz w:val="20"/>
              </w:rPr>
              <w:t xml:space="preserve"> 13 dicembre 2023</w:t>
            </w:r>
            <w:r>
              <w:rPr>
                <w:rFonts w:ascii="Calibri" w:eastAsia="MS ??" w:hAnsi="Calibri" w:cs="Cambria"/>
                <w:sz w:val="20"/>
              </w:rPr>
              <w:t>)</w:t>
            </w:r>
          </w:p>
        </w:tc>
      </w:tr>
      <w:tr w:rsidR="00DA1533" w:rsidRPr="00B8360E" w14:paraId="14F81E33" w14:textId="77777777" w:rsidTr="00D00B5B">
        <w:tc>
          <w:tcPr>
            <w:tcW w:w="1486" w:type="pct"/>
            <w:gridSpan w:val="2"/>
          </w:tcPr>
          <w:p w14:paraId="5661135C" w14:textId="77777777" w:rsidR="00DA1533" w:rsidRPr="00B8360E" w:rsidRDefault="00DA1533" w:rsidP="00DA1533">
            <w:pPr>
              <w:rPr>
                <w:rFonts w:ascii="Calibri" w:hAnsi="Calibri"/>
                <w:sz w:val="20"/>
                <w:szCs w:val="20"/>
              </w:rPr>
            </w:pPr>
            <w:r w:rsidRPr="00B8360E">
              <w:rPr>
                <w:rFonts w:ascii="Calibri" w:hAnsi="Calibri"/>
                <w:sz w:val="20"/>
                <w:szCs w:val="20"/>
              </w:rPr>
              <w:t>Crediti formativi</w:t>
            </w:r>
            <w:r>
              <w:rPr>
                <w:rFonts w:ascii="Calibri" w:hAnsi="Calibri"/>
                <w:sz w:val="20"/>
                <w:szCs w:val="20"/>
              </w:rPr>
              <w:t xml:space="preserve"> universitari (CFU/ETCS): </w:t>
            </w:r>
          </w:p>
        </w:tc>
        <w:tc>
          <w:tcPr>
            <w:tcW w:w="3514" w:type="pct"/>
            <w:gridSpan w:val="5"/>
          </w:tcPr>
          <w:p w14:paraId="65309CB1" w14:textId="38DB930B" w:rsidR="00DA1533" w:rsidRPr="00960F1F" w:rsidRDefault="00DA1533" w:rsidP="00DA1533">
            <w:pPr>
              <w:rPr>
                <w:rFonts w:ascii="Calibri" w:hAnsi="Calibri"/>
                <w:sz w:val="20"/>
                <w:szCs w:val="20"/>
              </w:rPr>
            </w:pPr>
            <w:r>
              <w:rPr>
                <w:rFonts w:ascii="Calibri" w:hAnsi="Calibri"/>
                <w:sz w:val="20"/>
                <w:szCs w:val="20"/>
              </w:rPr>
              <w:t>6</w:t>
            </w:r>
          </w:p>
        </w:tc>
      </w:tr>
      <w:tr w:rsidR="00DA1533" w:rsidRPr="00B8360E" w14:paraId="5505192B" w14:textId="77777777" w:rsidTr="00D00B5B">
        <w:tc>
          <w:tcPr>
            <w:tcW w:w="1486" w:type="pct"/>
            <w:gridSpan w:val="2"/>
          </w:tcPr>
          <w:p w14:paraId="0DAB5396" w14:textId="77777777" w:rsidR="00DA1533" w:rsidRPr="00960F1F" w:rsidRDefault="00DA1533" w:rsidP="00DA1533">
            <w:pPr>
              <w:rPr>
                <w:rFonts w:ascii="Calibri" w:hAnsi="Calibri"/>
                <w:color w:val="000000" w:themeColor="text1"/>
                <w:sz w:val="20"/>
                <w:szCs w:val="20"/>
              </w:rPr>
            </w:pPr>
            <w:r w:rsidRPr="00960F1F">
              <w:rPr>
                <w:rFonts w:ascii="Calibri" w:hAnsi="Calibri"/>
                <w:color w:val="000000" w:themeColor="text1"/>
                <w:sz w:val="20"/>
                <w:szCs w:val="20"/>
              </w:rPr>
              <w:t>SSD</w:t>
            </w:r>
          </w:p>
        </w:tc>
        <w:tc>
          <w:tcPr>
            <w:tcW w:w="3514" w:type="pct"/>
            <w:gridSpan w:val="5"/>
          </w:tcPr>
          <w:p w14:paraId="00B258CB" w14:textId="77777777" w:rsidR="00DA1533" w:rsidRPr="00960F1F" w:rsidRDefault="00DA1533" w:rsidP="00DA1533">
            <w:pPr>
              <w:rPr>
                <w:rFonts w:ascii="Calibri" w:hAnsi="Calibri"/>
                <w:color w:val="000000" w:themeColor="text1"/>
                <w:sz w:val="20"/>
                <w:szCs w:val="20"/>
              </w:rPr>
            </w:pPr>
            <w:r w:rsidRPr="00960F1F">
              <w:rPr>
                <w:rFonts w:ascii="Calibri" w:hAnsi="Calibri"/>
                <w:color w:val="000000" w:themeColor="text1"/>
                <w:sz w:val="20"/>
                <w:szCs w:val="20"/>
              </w:rPr>
              <w:t>L-ART/06</w:t>
            </w:r>
          </w:p>
        </w:tc>
      </w:tr>
      <w:tr w:rsidR="00DA1533" w:rsidRPr="00B8360E" w14:paraId="20DE2933" w14:textId="77777777" w:rsidTr="00D00B5B">
        <w:tc>
          <w:tcPr>
            <w:tcW w:w="1486" w:type="pct"/>
            <w:gridSpan w:val="2"/>
          </w:tcPr>
          <w:p w14:paraId="3FA37405" w14:textId="77777777" w:rsidR="00DA1533" w:rsidRPr="00960F1F" w:rsidRDefault="00DA1533" w:rsidP="00DA1533">
            <w:pPr>
              <w:rPr>
                <w:rFonts w:ascii="Calibri" w:hAnsi="Calibri"/>
                <w:color w:val="000000" w:themeColor="text1"/>
                <w:sz w:val="20"/>
                <w:szCs w:val="20"/>
              </w:rPr>
            </w:pPr>
            <w:r w:rsidRPr="00960F1F">
              <w:rPr>
                <w:rFonts w:ascii="Calibri" w:hAnsi="Calibri"/>
                <w:color w:val="000000" w:themeColor="text1"/>
                <w:sz w:val="20"/>
                <w:szCs w:val="20"/>
              </w:rPr>
              <w:t>Lingua di erogazione</w:t>
            </w:r>
          </w:p>
        </w:tc>
        <w:tc>
          <w:tcPr>
            <w:tcW w:w="3514" w:type="pct"/>
            <w:gridSpan w:val="5"/>
          </w:tcPr>
          <w:p w14:paraId="7CA6AA3F" w14:textId="77777777" w:rsidR="00DA1533" w:rsidRPr="00960F1F" w:rsidRDefault="00DA1533" w:rsidP="00DA1533">
            <w:pPr>
              <w:jc w:val="both"/>
              <w:rPr>
                <w:rFonts w:ascii="Calibri" w:hAnsi="Calibri"/>
                <w:color w:val="000000" w:themeColor="text1"/>
                <w:sz w:val="20"/>
                <w:szCs w:val="20"/>
              </w:rPr>
            </w:pPr>
            <w:r w:rsidRPr="00960F1F">
              <w:rPr>
                <w:rFonts w:ascii="Calibri" w:hAnsi="Calibri"/>
                <w:color w:val="000000" w:themeColor="text1"/>
                <w:sz w:val="20"/>
                <w:szCs w:val="20"/>
              </w:rPr>
              <w:t>Italiano</w:t>
            </w:r>
          </w:p>
        </w:tc>
      </w:tr>
      <w:tr w:rsidR="00DA1533" w:rsidRPr="00B8360E" w14:paraId="7D50422C" w14:textId="77777777" w:rsidTr="00D00B5B">
        <w:tc>
          <w:tcPr>
            <w:tcW w:w="1486" w:type="pct"/>
            <w:gridSpan w:val="2"/>
          </w:tcPr>
          <w:p w14:paraId="05DF5C2D" w14:textId="77777777" w:rsidR="00DA1533" w:rsidRPr="00960F1F" w:rsidRDefault="00DA1533" w:rsidP="00DA1533">
            <w:pPr>
              <w:rPr>
                <w:rFonts w:ascii="Calibri" w:hAnsi="Calibri"/>
                <w:color w:val="000000" w:themeColor="text1"/>
                <w:sz w:val="20"/>
                <w:szCs w:val="20"/>
              </w:rPr>
            </w:pPr>
            <w:r w:rsidRPr="00960F1F">
              <w:rPr>
                <w:rFonts w:ascii="Calibri" w:hAnsi="Calibri"/>
                <w:color w:val="000000" w:themeColor="text1"/>
                <w:sz w:val="20"/>
                <w:szCs w:val="20"/>
              </w:rPr>
              <w:t>Modalità di frequenza</w:t>
            </w:r>
          </w:p>
        </w:tc>
        <w:tc>
          <w:tcPr>
            <w:tcW w:w="3514" w:type="pct"/>
            <w:gridSpan w:val="5"/>
          </w:tcPr>
          <w:p w14:paraId="64DFEB3C" w14:textId="2B2D08C4" w:rsidR="00DA1533" w:rsidRPr="00960F1F" w:rsidRDefault="00DA1533" w:rsidP="00DA1533">
            <w:pPr>
              <w:rPr>
                <w:rFonts w:ascii="Calibri" w:hAnsi="Calibri"/>
                <w:color w:val="000000" w:themeColor="text1"/>
                <w:sz w:val="20"/>
                <w:szCs w:val="20"/>
              </w:rPr>
            </w:pPr>
            <w:r w:rsidRPr="00960F1F">
              <w:rPr>
                <w:rFonts w:ascii="Calibri" w:hAnsi="Calibri"/>
                <w:color w:val="000000" w:themeColor="text1"/>
                <w:sz w:val="20"/>
                <w:szCs w:val="20"/>
              </w:rPr>
              <w:t xml:space="preserve">La frequenza è regolamentata dall’art. </w:t>
            </w:r>
            <w:r>
              <w:rPr>
                <w:rFonts w:ascii="Calibri" w:hAnsi="Calibri"/>
                <w:color w:val="000000" w:themeColor="text1"/>
                <w:sz w:val="20"/>
                <w:szCs w:val="20"/>
              </w:rPr>
              <w:t>4</w:t>
            </w:r>
            <w:r w:rsidR="001A10FA">
              <w:rPr>
                <w:rFonts w:ascii="Calibri" w:hAnsi="Calibri"/>
                <w:color w:val="000000" w:themeColor="text1"/>
                <w:sz w:val="20"/>
                <w:szCs w:val="20"/>
              </w:rPr>
              <w:t>.2</w:t>
            </w:r>
            <w:r w:rsidRPr="00960F1F">
              <w:rPr>
                <w:rFonts w:ascii="Calibri" w:hAnsi="Calibri"/>
                <w:color w:val="000000" w:themeColor="text1"/>
                <w:sz w:val="20"/>
                <w:szCs w:val="20"/>
              </w:rPr>
              <w:t xml:space="preserve"> del Regolamento didattico del Corso di Studio</w:t>
            </w:r>
          </w:p>
        </w:tc>
      </w:tr>
      <w:tr w:rsidR="00DA1533" w:rsidRPr="00B8360E" w14:paraId="1BAEE403" w14:textId="77777777" w:rsidTr="00D00B5B">
        <w:tc>
          <w:tcPr>
            <w:tcW w:w="1486" w:type="pct"/>
            <w:gridSpan w:val="2"/>
            <w:tcBorders>
              <w:top w:val="single" w:sz="4" w:space="0" w:color="auto"/>
              <w:left w:val="nil"/>
              <w:bottom w:val="single" w:sz="4" w:space="0" w:color="auto"/>
              <w:right w:val="nil"/>
            </w:tcBorders>
          </w:tcPr>
          <w:p w14:paraId="0B0788F9" w14:textId="77777777" w:rsidR="00DA1533" w:rsidRPr="00B8360E" w:rsidRDefault="00DA1533" w:rsidP="00DA1533">
            <w:pPr>
              <w:rPr>
                <w:rFonts w:ascii="Calibri" w:hAnsi="Calibri"/>
                <w:sz w:val="20"/>
                <w:szCs w:val="20"/>
              </w:rPr>
            </w:pPr>
          </w:p>
        </w:tc>
        <w:tc>
          <w:tcPr>
            <w:tcW w:w="3514" w:type="pct"/>
            <w:gridSpan w:val="5"/>
            <w:tcBorders>
              <w:top w:val="single" w:sz="4" w:space="0" w:color="auto"/>
              <w:left w:val="nil"/>
              <w:bottom w:val="single" w:sz="4" w:space="0" w:color="auto"/>
              <w:right w:val="nil"/>
            </w:tcBorders>
          </w:tcPr>
          <w:p w14:paraId="3B1E7D04" w14:textId="77777777" w:rsidR="00DA1533" w:rsidRPr="00B8360E" w:rsidRDefault="00DA1533" w:rsidP="00DA1533">
            <w:pPr>
              <w:rPr>
                <w:rFonts w:ascii="Calibri" w:hAnsi="Calibri"/>
                <w:sz w:val="20"/>
                <w:szCs w:val="20"/>
              </w:rPr>
            </w:pPr>
          </w:p>
        </w:tc>
      </w:tr>
      <w:tr w:rsidR="00DA1533" w:rsidRPr="00B8360E" w14:paraId="663765F3" w14:textId="77777777" w:rsidTr="00D00B5B">
        <w:trPr>
          <w:trHeight w:val="64"/>
        </w:trPr>
        <w:tc>
          <w:tcPr>
            <w:tcW w:w="1486" w:type="pct"/>
            <w:gridSpan w:val="2"/>
            <w:tcBorders>
              <w:top w:val="single" w:sz="4" w:space="0" w:color="auto"/>
            </w:tcBorders>
            <w:shd w:val="clear" w:color="auto" w:fill="B2A1C7"/>
          </w:tcPr>
          <w:p w14:paraId="1F6E0D9A" w14:textId="77777777" w:rsidR="00DA1533" w:rsidRPr="00B8360E" w:rsidRDefault="00DA1533" w:rsidP="00DA1533">
            <w:pPr>
              <w:rPr>
                <w:rFonts w:ascii="Calibri" w:hAnsi="Calibri"/>
                <w:b/>
                <w:sz w:val="20"/>
                <w:szCs w:val="20"/>
              </w:rPr>
            </w:pPr>
            <w:r w:rsidRPr="00B8360E">
              <w:rPr>
                <w:rFonts w:ascii="Calibri" w:hAnsi="Calibri"/>
                <w:b/>
                <w:sz w:val="20"/>
                <w:szCs w:val="20"/>
              </w:rPr>
              <w:t>Docente</w:t>
            </w:r>
          </w:p>
        </w:tc>
        <w:tc>
          <w:tcPr>
            <w:tcW w:w="3514" w:type="pct"/>
            <w:gridSpan w:val="5"/>
            <w:tcBorders>
              <w:top w:val="single" w:sz="4" w:space="0" w:color="auto"/>
            </w:tcBorders>
          </w:tcPr>
          <w:p w14:paraId="5C0C7D7F" w14:textId="77777777" w:rsidR="00DA1533" w:rsidRPr="000E2341" w:rsidRDefault="00DA1533" w:rsidP="00DA1533">
            <w:pPr>
              <w:jc w:val="center"/>
              <w:rPr>
                <w:rFonts w:ascii="Calibri" w:hAnsi="Calibri"/>
                <w:i/>
                <w:iCs/>
                <w:color w:val="FF0000"/>
                <w:sz w:val="20"/>
                <w:szCs w:val="20"/>
              </w:rPr>
            </w:pPr>
          </w:p>
        </w:tc>
      </w:tr>
      <w:tr w:rsidR="00DA1533" w:rsidRPr="00B8360E" w14:paraId="2F33CB8E" w14:textId="77777777" w:rsidTr="00D00B5B">
        <w:tc>
          <w:tcPr>
            <w:tcW w:w="1486" w:type="pct"/>
            <w:gridSpan w:val="2"/>
            <w:tcBorders>
              <w:bottom w:val="single" w:sz="4" w:space="0" w:color="auto"/>
            </w:tcBorders>
          </w:tcPr>
          <w:p w14:paraId="764EFBEF" w14:textId="77777777" w:rsidR="00DA1533" w:rsidRPr="00B8360E" w:rsidRDefault="00DA1533" w:rsidP="00DA1533">
            <w:pPr>
              <w:rPr>
                <w:rFonts w:ascii="Calibri" w:hAnsi="Calibri"/>
                <w:sz w:val="20"/>
                <w:szCs w:val="20"/>
              </w:rPr>
            </w:pPr>
            <w:r w:rsidRPr="005651F6">
              <w:rPr>
                <w:rFonts w:ascii="Calibri" w:hAnsi="Calibri"/>
                <w:sz w:val="20"/>
                <w:szCs w:val="20"/>
              </w:rPr>
              <w:t>Nome e cognome</w:t>
            </w:r>
          </w:p>
        </w:tc>
        <w:tc>
          <w:tcPr>
            <w:tcW w:w="3514" w:type="pct"/>
            <w:gridSpan w:val="5"/>
            <w:tcBorders>
              <w:bottom w:val="single" w:sz="4" w:space="0" w:color="auto"/>
            </w:tcBorders>
          </w:tcPr>
          <w:p w14:paraId="4F23E5CD" w14:textId="6EF992AD" w:rsidR="00DA1533" w:rsidRPr="00960F1F" w:rsidRDefault="00DA1533" w:rsidP="00DA1533">
            <w:pPr>
              <w:rPr>
                <w:rFonts w:ascii="Calibri" w:hAnsi="Calibri"/>
                <w:color w:val="000000" w:themeColor="text1"/>
                <w:sz w:val="20"/>
                <w:szCs w:val="20"/>
              </w:rPr>
            </w:pPr>
            <w:r w:rsidRPr="0027276E">
              <w:rPr>
                <w:rFonts w:ascii="Calibri" w:eastAsia="MS ??" w:hAnsi="Calibri" w:cs="Cambria"/>
                <w:sz w:val="20"/>
              </w:rPr>
              <w:t>Angela Bianca Saponari</w:t>
            </w:r>
          </w:p>
        </w:tc>
      </w:tr>
      <w:tr w:rsidR="00DA1533" w:rsidRPr="00B8360E" w14:paraId="5881028A" w14:textId="77777777" w:rsidTr="00D00B5B">
        <w:tc>
          <w:tcPr>
            <w:tcW w:w="1486" w:type="pct"/>
            <w:gridSpan w:val="2"/>
            <w:tcBorders>
              <w:bottom w:val="single" w:sz="4" w:space="0" w:color="auto"/>
            </w:tcBorders>
          </w:tcPr>
          <w:p w14:paraId="7114D781" w14:textId="77777777" w:rsidR="00DA1533" w:rsidRPr="00B8360E" w:rsidRDefault="00DA1533" w:rsidP="00DA1533">
            <w:pPr>
              <w:rPr>
                <w:rFonts w:ascii="Calibri" w:hAnsi="Calibri"/>
                <w:sz w:val="20"/>
                <w:szCs w:val="20"/>
              </w:rPr>
            </w:pPr>
            <w:r w:rsidRPr="005651F6">
              <w:rPr>
                <w:rFonts w:ascii="Calibri" w:hAnsi="Calibri"/>
                <w:sz w:val="20"/>
                <w:szCs w:val="20"/>
              </w:rPr>
              <w:t>Indirizzo mail</w:t>
            </w:r>
          </w:p>
        </w:tc>
        <w:tc>
          <w:tcPr>
            <w:tcW w:w="3514" w:type="pct"/>
            <w:gridSpan w:val="5"/>
            <w:tcBorders>
              <w:bottom w:val="single" w:sz="4" w:space="0" w:color="auto"/>
            </w:tcBorders>
          </w:tcPr>
          <w:p w14:paraId="479C76A9" w14:textId="0F0A8BE3" w:rsidR="00DA1533" w:rsidRPr="00960F1F" w:rsidRDefault="00000000" w:rsidP="00DA1533">
            <w:pPr>
              <w:rPr>
                <w:rFonts w:ascii="Calibri" w:hAnsi="Calibri"/>
                <w:color w:val="000000" w:themeColor="text1"/>
                <w:sz w:val="20"/>
                <w:szCs w:val="20"/>
              </w:rPr>
            </w:pPr>
            <w:hyperlink r:id="rId7" w:history="1">
              <w:r w:rsidR="00DA1533" w:rsidRPr="0027276E">
                <w:rPr>
                  <w:rFonts w:ascii="Calibri" w:eastAsia="MS ??" w:hAnsi="Calibri" w:cs="Cambria"/>
                  <w:sz w:val="20"/>
                  <w:u w:val="single"/>
                </w:rPr>
                <w:t>angelabianca.saponari@uniba.it</w:t>
              </w:r>
            </w:hyperlink>
            <w:r w:rsidR="00DA1533" w:rsidRPr="0027276E">
              <w:rPr>
                <w:rFonts w:ascii="Calibri" w:eastAsia="MS ??" w:hAnsi="Calibri" w:cs="Cambria"/>
                <w:sz w:val="20"/>
              </w:rPr>
              <w:t xml:space="preserve"> </w:t>
            </w:r>
          </w:p>
        </w:tc>
      </w:tr>
      <w:tr w:rsidR="00DA1533" w:rsidRPr="00B8360E" w14:paraId="7558FC40" w14:textId="77777777" w:rsidTr="00D00B5B">
        <w:tc>
          <w:tcPr>
            <w:tcW w:w="1486" w:type="pct"/>
            <w:gridSpan w:val="2"/>
            <w:tcBorders>
              <w:bottom w:val="single" w:sz="4" w:space="0" w:color="auto"/>
            </w:tcBorders>
          </w:tcPr>
          <w:p w14:paraId="684B5D78" w14:textId="77777777" w:rsidR="00DA1533" w:rsidRPr="00B8360E" w:rsidRDefault="00DA1533" w:rsidP="00DA1533">
            <w:pPr>
              <w:rPr>
                <w:rFonts w:ascii="Calibri" w:hAnsi="Calibri"/>
                <w:sz w:val="20"/>
                <w:szCs w:val="20"/>
              </w:rPr>
            </w:pPr>
            <w:r w:rsidRPr="005651F6">
              <w:rPr>
                <w:rFonts w:ascii="Calibri" w:hAnsi="Calibri"/>
                <w:sz w:val="20"/>
                <w:szCs w:val="20"/>
              </w:rPr>
              <w:t>Telefono</w:t>
            </w:r>
          </w:p>
        </w:tc>
        <w:tc>
          <w:tcPr>
            <w:tcW w:w="3514" w:type="pct"/>
            <w:gridSpan w:val="5"/>
            <w:tcBorders>
              <w:bottom w:val="single" w:sz="4" w:space="0" w:color="auto"/>
            </w:tcBorders>
          </w:tcPr>
          <w:p w14:paraId="2E4DAFAB" w14:textId="3A026D27" w:rsidR="00DA1533" w:rsidRPr="00960F1F" w:rsidRDefault="00DA1533" w:rsidP="00DA1533">
            <w:pPr>
              <w:rPr>
                <w:rFonts w:ascii="Calibri" w:hAnsi="Calibri"/>
                <w:color w:val="000000" w:themeColor="text1"/>
                <w:sz w:val="20"/>
                <w:szCs w:val="20"/>
              </w:rPr>
            </w:pPr>
            <w:r w:rsidRPr="0027276E">
              <w:rPr>
                <w:rFonts w:ascii="Calibri" w:eastAsia="MS ??" w:hAnsi="Calibri" w:cs="Cambria"/>
                <w:sz w:val="20"/>
              </w:rPr>
              <w:t>0805717621</w:t>
            </w:r>
          </w:p>
        </w:tc>
      </w:tr>
      <w:tr w:rsidR="00DA1533" w:rsidRPr="00B8360E" w14:paraId="0A55AF23" w14:textId="77777777" w:rsidTr="00D00B5B">
        <w:tc>
          <w:tcPr>
            <w:tcW w:w="1486" w:type="pct"/>
            <w:gridSpan w:val="2"/>
            <w:tcBorders>
              <w:bottom w:val="single" w:sz="4" w:space="0" w:color="auto"/>
            </w:tcBorders>
          </w:tcPr>
          <w:p w14:paraId="71D207E0" w14:textId="77777777" w:rsidR="00DA1533" w:rsidRPr="005651F6" w:rsidRDefault="00DA1533" w:rsidP="00DA1533">
            <w:pPr>
              <w:rPr>
                <w:rFonts w:ascii="Calibri" w:hAnsi="Calibri"/>
                <w:sz w:val="20"/>
                <w:szCs w:val="20"/>
              </w:rPr>
            </w:pPr>
            <w:r>
              <w:rPr>
                <w:rFonts w:ascii="Calibri" w:hAnsi="Calibri"/>
                <w:sz w:val="20"/>
                <w:szCs w:val="20"/>
              </w:rPr>
              <w:t>Sede</w:t>
            </w:r>
          </w:p>
        </w:tc>
        <w:tc>
          <w:tcPr>
            <w:tcW w:w="3514" w:type="pct"/>
            <w:gridSpan w:val="5"/>
            <w:tcBorders>
              <w:bottom w:val="single" w:sz="4" w:space="0" w:color="auto"/>
            </w:tcBorders>
          </w:tcPr>
          <w:p w14:paraId="21851A7B" w14:textId="5CE44898" w:rsidR="00DA1533" w:rsidRPr="00960F1F" w:rsidRDefault="00DA1533" w:rsidP="00DA1533">
            <w:pPr>
              <w:rPr>
                <w:rFonts w:ascii="Calibri" w:hAnsi="Calibri"/>
                <w:color w:val="000000" w:themeColor="text1"/>
                <w:sz w:val="20"/>
                <w:szCs w:val="20"/>
              </w:rPr>
            </w:pPr>
            <w:r w:rsidRPr="0027276E">
              <w:rPr>
                <w:rFonts w:ascii="Calibri" w:eastAsia="MS ??" w:hAnsi="Calibri" w:cs="Cambria"/>
                <w:sz w:val="20"/>
              </w:rPr>
              <w:t>Facoltà di Lingue, via Garruba 6, IV piano ala Italianistica</w:t>
            </w:r>
          </w:p>
        </w:tc>
      </w:tr>
      <w:tr w:rsidR="00DA1533" w:rsidRPr="00B8360E" w14:paraId="12B4F166" w14:textId="77777777" w:rsidTr="00D00B5B">
        <w:tc>
          <w:tcPr>
            <w:tcW w:w="1486" w:type="pct"/>
            <w:gridSpan w:val="2"/>
            <w:tcBorders>
              <w:bottom w:val="single" w:sz="4" w:space="0" w:color="auto"/>
            </w:tcBorders>
          </w:tcPr>
          <w:p w14:paraId="142C8C03" w14:textId="77777777" w:rsidR="00DA1533" w:rsidRPr="005651F6" w:rsidRDefault="00DA1533" w:rsidP="00DA1533">
            <w:pPr>
              <w:rPr>
                <w:rFonts w:ascii="Calibri" w:hAnsi="Calibri"/>
                <w:sz w:val="20"/>
                <w:szCs w:val="20"/>
              </w:rPr>
            </w:pPr>
            <w:r>
              <w:rPr>
                <w:rFonts w:ascii="Calibri" w:hAnsi="Calibri"/>
                <w:sz w:val="20"/>
                <w:szCs w:val="20"/>
              </w:rPr>
              <w:t>Sede virtuale</w:t>
            </w:r>
          </w:p>
        </w:tc>
        <w:tc>
          <w:tcPr>
            <w:tcW w:w="3514" w:type="pct"/>
            <w:gridSpan w:val="5"/>
            <w:tcBorders>
              <w:bottom w:val="single" w:sz="4" w:space="0" w:color="auto"/>
            </w:tcBorders>
          </w:tcPr>
          <w:p w14:paraId="0C040EB5" w14:textId="70879EEA" w:rsidR="00DA1533" w:rsidRPr="00960F1F" w:rsidRDefault="00DA1533" w:rsidP="00DA1533">
            <w:pPr>
              <w:rPr>
                <w:rFonts w:ascii="Calibri" w:hAnsi="Calibri"/>
                <w:color w:val="FF0000"/>
                <w:sz w:val="20"/>
                <w:szCs w:val="20"/>
              </w:rPr>
            </w:pPr>
            <w:r w:rsidRPr="0027276E">
              <w:rPr>
                <w:rFonts w:ascii="Calibri" w:eastAsia="MS ??" w:hAnsi="Calibri" w:cs="Cambria"/>
                <w:sz w:val="20"/>
              </w:rPr>
              <w:t>Microsoft Teams (codice 1rxn8w9)</w:t>
            </w:r>
          </w:p>
        </w:tc>
      </w:tr>
      <w:tr w:rsidR="00DA1533" w:rsidRPr="00B8360E" w14:paraId="710B07DA" w14:textId="77777777" w:rsidTr="00D00B5B">
        <w:tc>
          <w:tcPr>
            <w:tcW w:w="1486" w:type="pct"/>
            <w:gridSpan w:val="2"/>
            <w:tcBorders>
              <w:bottom w:val="single" w:sz="4" w:space="0" w:color="auto"/>
            </w:tcBorders>
          </w:tcPr>
          <w:p w14:paraId="429DA002" w14:textId="77777777" w:rsidR="00DA1533" w:rsidRPr="00B8360E" w:rsidRDefault="00DA1533" w:rsidP="00DA1533">
            <w:pPr>
              <w:rPr>
                <w:rFonts w:ascii="Calibri" w:hAnsi="Calibri"/>
                <w:sz w:val="20"/>
                <w:szCs w:val="20"/>
              </w:rPr>
            </w:pPr>
            <w:r w:rsidRPr="005651F6">
              <w:rPr>
                <w:rFonts w:ascii="Calibri" w:hAnsi="Calibri"/>
                <w:sz w:val="20"/>
                <w:szCs w:val="20"/>
              </w:rPr>
              <w:t>Ricevimento</w:t>
            </w:r>
            <w:r>
              <w:rPr>
                <w:rFonts w:ascii="Calibri" w:hAnsi="Calibri"/>
                <w:sz w:val="20"/>
                <w:szCs w:val="20"/>
              </w:rPr>
              <w:t xml:space="preserve"> </w:t>
            </w:r>
          </w:p>
        </w:tc>
        <w:tc>
          <w:tcPr>
            <w:tcW w:w="3514" w:type="pct"/>
            <w:gridSpan w:val="5"/>
            <w:tcBorders>
              <w:bottom w:val="single" w:sz="4" w:space="0" w:color="auto"/>
            </w:tcBorders>
          </w:tcPr>
          <w:p w14:paraId="34105148" w14:textId="7621932D" w:rsidR="00DA1533" w:rsidRPr="00922111" w:rsidRDefault="00DA1533" w:rsidP="00DA1533">
            <w:pPr>
              <w:rPr>
                <w:rFonts w:ascii="Calibri" w:hAnsi="Calibri"/>
                <w:sz w:val="20"/>
                <w:szCs w:val="20"/>
              </w:rPr>
            </w:pPr>
            <w:proofErr w:type="spellStart"/>
            <w:r w:rsidRPr="0027276E">
              <w:rPr>
                <w:rFonts w:ascii="Calibri" w:eastAsia="MS ??" w:hAnsi="Calibri" w:cs="Cambria"/>
                <w:sz w:val="20"/>
              </w:rPr>
              <w:t>Martedi</w:t>
            </w:r>
            <w:proofErr w:type="spellEnd"/>
            <w:r w:rsidRPr="0027276E">
              <w:rPr>
                <w:rFonts w:ascii="Calibri" w:eastAsia="MS ??" w:hAnsi="Calibri" w:cs="Cambria"/>
                <w:sz w:val="20"/>
              </w:rPr>
              <w:t xml:space="preserve"> e il </w:t>
            </w:r>
            <w:proofErr w:type="spellStart"/>
            <w:r w:rsidRPr="0027276E">
              <w:rPr>
                <w:rFonts w:ascii="Calibri" w:eastAsia="MS ??" w:hAnsi="Calibri" w:cs="Cambria"/>
                <w:sz w:val="20"/>
              </w:rPr>
              <w:t>Giovedi</w:t>
            </w:r>
            <w:proofErr w:type="spellEnd"/>
            <w:r w:rsidRPr="0027276E">
              <w:rPr>
                <w:rFonts w:ascii="Calibri" w:eastAsia="MS ??" w:hAnsi="Calibri" w:cs="Cambria"/>
                <w:sz w:val="20"/>
              </w:rPr>
              <w:t xml:space="preserve"> dalle 11 alle 13 previa prenotazione via mail</w:t>
            </w:r>
          </w:p>
        </w:tc>
      </w:tr>
      <w:tr w:rsidR="00DA1533" w:rsidRPr="00B8360E" w14:paraId="70AC127E" w14:textId="77777777" w:rsidTr="00D00B5B">
        <w:tc>
          <w:tcPr>
            <w:tcW w:w="1486" w:type="pct"/>
            <w:gridSpan w:val="2"/>
            <w:tcBorders>
              <w:top w:val="single" w:sz="4" w:space="0" w:color="auto"/>
              <w:left w:val="nil"/>
              <w:bottom w:val="single" w:sz="4" w:space="0" w:color="auto"/>
              <w:right w:val="nil"/>
            </w:tcBorders>
          </w:tcPr>
          <w:p w14:paraId="4F392816" w14:textId="77777777" w:rsidR="00DA1533" w:rsidRPr="00B8360E" w:rsidRDefault="00DA1533" w:rsidP="00DA1533">
            <w:pPr>
              <w:rPr>
                <w:rFonts w:ascii="Calibri" w:hAnsi="Calibri"/>
                <w:sz w:val="20"/>
                <w:szCs w:val="20"/>
              </w:rPr>
            </w:pPr>
          </w:p>
        </w:tc>
        <w:tc>
          <w:tcPr>
            <w:tcW w:w="1406" w:type="pct"/>
            <w:gridSpan w:val="2"/>
            <w:tcBorders>
              <w:top w:val="single" w:sz="4" w:space="0" w:color="auto"/>
              <w:left w:val="nil"/>
              <w:bottom w:val="single" w:sz="4" w:space="0" w:color="auto"/>
              <w:right w:val="nil"/>
            </w:tcBorders>
          </w:tcPr>
          <w:p w14:paraId="5EC3B16D" w14:textId="77777777" w:rsidR="00DA1533" w:rsidRPr="00B8360E" w:rsidRDefault="00DA1533" w:rsidP="00DA1533">
            <w:pPr>
              <w:jc w:val="center"/>
              <w:rPr>
                <w:rFonts w:ascii="Calibri" w:hAnsi="Calibri"/>
                <w:sz w:val="20"/>
                <w:szCs w:val="20"/>
              </w:rPr>
            </w:pPr>
          </w:p>
        </w:tc>
        <w:tc>
          <w:tcPr>
            <w:tcW w:w="1672" w:type="pct"/>
            <w:gridSpan w:val="2"/>
            <w:tcBorders>
              <w:top w:val="single" w:sz="4" w:space="0" w:color="auto"/>
              <w:left w:val="nil"/>
              <w:bottom w:val="single" w:sz="4" w:space="0" w:color="auto"/>
              <w:right w:val="nil"/>
            </w:tcBorders>
          </w:tcPr>
          <w:p w14:paraId="147A8FD9" w14:textId="77777777" w:rsidR="00DA1533" w:rsidRPr="00B8360E" w:rsidRDefault="00DA1533" w:rsidP="00DA1533">
            <w:pPr>
              <w:jc w:val="center"/>
              <w:rPr>
                <w:rFonts w:ascii="Calibri" w:hAnsi="Calibri"/>
                <w:sz w:val="20"/>
                <w:szCs w:val="20"/>
              </w:rPr>
            </w:pPr>
          </w:p>
        </w:tc>
        <w:tc>
          <w:tcPr>
            <w:tcW w:w="436" w:type="pct"/>
            <w:tcBorders>
              <w:top w:val="single" w:sz="4" w:space="0" w:color="auto"/>
              <w:left w:val="nil"/>
              <w:bottom w:val="single" w:sz="4" w:space="0" w:color="auto"/>
              <w:right w:val="nil"/>
            </w:tcBorders>
          </w:tcPr>
          <w:p w14:paraId="3CED24DD" w14:textId="77777777" w:rsidR="00DA1533" w:rsidRPr="00B8360E" w:rsidRDefault="00DA1533" w:rsidP="00DA1533">
            <w:pPr>
              <w:jc w:val="center"/>
              <w:rPr>
                <w:rFonts w:ascii="Calibri" w:hAnsi="Calibri"/>
                <w:sz w:val="20"/>
                <w:szCs w:val="20"/>
              </w:rPr>
            </w:pPr>
          </w:p>
        </w:tc>
      </w:tr>
      <w:tr w:rsidR="00DA1533" w:rsidRPr="00B8360E" w14:paraId="09BBF956" w14:textId="77777777" w:rsidTr="00D00B5B">
        <w:trPr>
          <w:trHeight w:val="70"/>
        </w:trPr>
        <w:tc>
          <w:tcPr>
            <w:tcW w:w="1486" w:type="pct"/>
            <w:gridSpan w:val="2"/>
            <w:tcBorders>
              <w:top w:val="single" w:sz="4" w:space="0" w:color="auto"/>
            </w:tcBorders>
            <w:shd w:val="clear" w:color="auto" w:fill="B2A1C7"/>
          </w:tcPr>
          <w:p w14:paraId="144E4E4F" w14:textId="77777777" w:rsidR="00DA1533" w:rsidRPr="00B8360E" w:rsidRDefault="00DA1533" w:rsidP="00DA1533">
            <w:pPr>
              <w:rPr>
                <w:rFonts w:ascii="Calibri" w:hAnsi="Calibri"/>
                <w:b/>
                <w:sz w:val="20"/>
                <w:szCs w:val="20"/>
              </w:rPr>
            </w:pPr>
            <w:r w:rsidRPr="00B8360E">
              <w:rPr>
                <w:rFonts w:ascii="Calibri" w:hAnsi="Calibri"/>
                <w:b/>
                <w:sz w:val="20"/>
                <w:szCs w:val="20"/>
              </w:rPr>
              <w:t>Organizzazione della didattica</w:t>
            </w:r>
            <w:r>
              <w:rPr>
                <w:rFonts w:ascii="Calibri" w:hAnsi="Calibri"/>
                <w:b/>
                <w:sz w:val="20"/>
                <w:szCs w:val="20"/>
              </w:rPr>
              <w:t xml:space="preserve"> </w:t>
            </w:r>
          </w:p>
        </w:tc>
        <w:tc>
          <w:tcPr>
            <w:tcW w:w="3514" w:type="pct"/>
            <w:gridSpan w:val="5"/>
            <w:tcBorders>
              <w:top w:val="single" w:sz="4" w:space="0" w:color="auto"/>
            </w:tcBorders>
          </w:tcPr>
          <w:p w14:paraId="1B1EDAC8" w14:textId="77777777" w:rsidR="00DA1533" w:rsidRPr="006E02A8" w:rsidRDefault="00DA1533" w:rsidP="00DA1533">
            <w:pPr>
              <w:jc w:val="both"/>
              <w:rPr>
                <w:rFonts w:ascii="Calibri" w:hAnsi="Calibri"/>
                <w:i/>
                <w:iCs/>
                <w:color w:val="FF0000"/>
                <w:sz w:val="20"/>
                <w:szCs w:val="20"/>
              </w:rPr>
            </w:pPr>
          </w:p>
        </w:tc>
      </w:tr>
      <w:tr w:rsidR="00DA1533" w:rsidRPr="00B8360E" w14:paraId="708B35E1" w14:textId="77777777" w:rsidTr="00D00B5B">
        <w:tc>
          <w:tcPr>
            <w:tcW w:w="5000" w:type="pct"/>
            <w:gridSpan w:val="7"/>
            <w:tcBorders>
              <w:top w:val="single" w:sz="4" w:space="0" w:color="auto"/>
            </w:tcBorders>
            <w:shd w:val="clear" w:color="auto" w:fill="B2A1C7"/>
          </w:tcPr>
          <w:p w14:paraId="0B590115" w14:textId="77777777" w:rsidR="00DA1533" w:rsidRPr="00B8360E" w:rsidRDefault="00DA1533" w:rsidP="00DA1533">
            <w:pPr>
              <w:jc w:val="both"/>
              <w:rPr>
                <w:rFonts w:ascii="Calibri" w:hAnsi="Calibri"/>
                <w:sz w:val="20"/>
                <w:szCs w:val="20"/>
              </w:rPr>
            </w:pPr>
            <w:r>
              <w:rPr>
                <w:rFonts w:ascii="Calibri" w:hAnsi="Calibri"/>
                <w:b/>
                <w:sz w:val="20"/>
                <w:szCs w:val="20"/>
              </w:rPr>
              <w:t>Ore</w:t>
            </w:r>
          </w:p>
        </w:tc>
      </w:tr>
      <w:tr w:rsidR="00DA1533" w:rsidRPr="00B8360E" w14:paraId="156C677D" w14:textId="77777777" w:rsidTr="00D00B5B">
        <w:tc>
          <w:tcPr>
            <w:tcW w:w="783" w:type="pct"/>
            <w:tcBorders>
              <w:top w:val="single" w:sz="4" w:space="0" w:color="auto"/>
            </w:tcBorders>
            <w:shd w:val="clear" w:color="auto" w:fill="auto"/>
          </w:tcPr>
          <w:p w14:paraId="279EDBDF" w14:textId="77777777" w:rsidR="00DA1533" w:rsidRPr="0073306F" w:rsidRDefault="00DA1533" w:rsidP="00DA1533">
            <w:pPr>
              <w:jc w:val="both"/>
              <w:rPr>
                <w:rFonts w:ascii="Calibri" w:hAnsi="Calibri"/>
                <w:color w:val="000000" w:themeColor="text1"/>
                <w:sz w:val="20"/>
                <w:szCs w:val="20"/>
              </w:rPr>
            </w:pPr>
            <w:r w:rsidRPr="0073306F">
              <w:rPr>
                <w:rFonts w:ascii="Calibri" w:hAnsi="Calibri"/>
                <w:color w:val="000000" w:themeColor="text1"/>
                <w:sz w:val="20"/>
                <w:szCs w:val="20"/>
              </w:rPr>
              <w:t xml:space="preserve">Totali </w:t>
            </w:r>
          </w:p>
        </w:tc>
        <w:tc>
          <w:tcPr>
            <w:tcW w:w="1090" w:type="pct"/>
            <w:gridSpan w:val="2"/>
            <w:tcBorders>
              <w:top w:val="single" w:sz="4" w:space="0" w:color="auto"/>
            </w:tcBorders>
            <w:shd w:val="clear" w:color="auto" w:fill="auto"/>
          </w:tcPr>
          <w:p w14:paraId="1465B97B" w14:textId="77777777" w:rsidR="00DA1533" w:rsidRPr="0073306F" w:rsidRDefault="00DA1533" w:rsidP="00DA1533">
            <w:pPr>
              <w:jc w:val="both"/>
              <w:rPr>
                <w:rFonts w:ascii="Calibri" w:hAnsi="Calibri"/>
                <w:color w:val="000000" w:themeColor="text1"/>
                <w:sz w:val="20"/>
                <w:szCs w:val="20"/>
              </w:rPr>
            </w:pPr>
            <w:r w:rsidRPr="0073306F">
              <w:rPr>
                <w:rFonts w:ascii="Calibri" w:hAnsi="Calibri"/>
                <w:color w:val="000000" w:themeColor="text1"/>
                <w:sz w:val="20"/>
                <w:szCs w:val="20"/>
              </w:rPr>
              <w:t xml:space="preserve">Didattica frontale </w:t>
            </w:r>
          </w:p>
        </w:tc>
        <w:tc>
          <w:tcPr>
            <w:tcW w:w="2182" w:type="pct"/>
            <w:gridSpan w:val="2"/>
            <w:tcBorders>
              <w:top w:val="single" w:sz="4" w:space="0" w:color="auto"/>
            </w:tcBorders>
            <w:shd w:val="clear" w:color="auto" w:fill="auto"/>
          </w:tcPr>
          <w:p w14:paraId="1D895164" w14:textId="77777777" w:rsidR="00DA1533" w:rsidRPr="0073306F" w:rsidRDefault="00DA1533" w:rsidP="00DA1533">
            <w:pPr>
              <w:jc w:val="both"/>
              <w:rPr>
                <w:rFonts w:ascii="Calibri" w:hAnsi="Calibri"/>
                <w:color w:val="000000" w:themeColor="text1"/>
                <w:sz w:val="20"/>
                <w:szCs w:val="20"/>
              </w:rPr>
            </w:pPr>
            <w:r w:rsidRPr="0073306F">
              <w:rPr>
                <w:rFonts w:ascii="Calibri" w:hAnsi="Calibri"/>
                <w:color w:val="000000" w:themeColor="text1"/>
                <w:sz w:val="20"/>
                <w:szCs w:val="20"/>
              </w:rPr>
              <w:t>Pratica (laboratorio, campo, esercitazione, altro)</w:t>
            </w:r>
          </w:p>
        </w:tc>
        <w:tc>
          <w:tcPr>
            <w:tcW w:w="945" w:type="pct"/>
            <w:gridSpan w:val="2"/>
            <w:tcBorders>
              <w:top w:val="single" w:sz="4" w:space="0" w:color="auto"/>
            </w:tcBorders>
            <w:shd w:val="clear" w:color="auto" w:fill="auto"/>
          </w:tcPr>
          <w:p w14:paraId="38043B86" w14:textId="77777777" w:rsidR="00DA1533" w:rsidRPr="0073306F" w:rsidRDefault="00DA1533" w:rsidP="00DA1533">
            <w:pPr>
              <w:jc w:val="both"/>
              <w:rPr>
                <w:rFonts w:ascii="Calibri" w:hAnsi="Calibri"/>
                <w:color w:val="000000" w:themeColor="text1"/>
                <w:sz w:val="20"/>
                <w:szCs w:val="20"/>
              </w:rPr>
            </w:pPr>
            <w:r w:rsidRPr="0073306F">
              <w:rPr>
                <w:rFonts w:ascii="Calibri" w:hAnsi="Calibri"/>
                <w:color w:val="000000" w:themeColor="text1"/>
                <w:sz w:val="20"/>
                <w:szCs w:val="20"/>
              </w:rPr>
              <w:t>Studio individuale</w:t>
            </w:r>
          </w:p>
        </w:tc>
      </w:tr>
      <w:tr w:rsidR="00DA1533" w:rsidRPr="000E2341" w14:paraId="39E2F7B1" w14:textId="77777777" w:rsidTr="00D00B5B">
        <w:tc>
          <w:tcPr>
            <w:tcW w:w="783" w:type="pct"/>
            <w:tcBorders>
              <w:top w:val="single" w:sz="4" w:space="0" w:color="auto"/>
            </w:tcBorders>
            <w:shd w:val="clear" w:color="auto" w:fill="auto"/>
          </w:tcPr>
          <w:p w14:paraId="7ACAD7C9" w14:textId="361E69DE" w:rsidR="00DA1533" w:rsidRPr="0073306F" w:rsidRDefault="00DA1533" w:rsidP="00DA1533">
            <w:pPr>
              <w:jc w:val="both"/>
              <w:rPr>
                <w:rFonts w:ascii="Calibri" w:hAnsi="Calibri"/>
                <w:color w:val="000000" w:themeColor="text1"/>
                <w:sz w:val="20"/>
                <w:szCs w:val="20"/>
              </w:rPr>
            </w:pPr>
            <w:r>
              <w:rPr>
                <w:rFonts w:ascii="Calibri" w:hAnsi="Calibri"/>
                <w:color w:val="000000" w:themeColor="text1"/>
                <w:sz w:val="20"/>
                <w:szCs w:val="20"/>
              </w:rPr>
              <w:t>150</w:t>
            </w:r>
          </w:p>
        </w:tc>
        <w:tc>
          <w:tcPr>
            <w:tcW w:w="1090" w:type="pct"/>
            <w:gridSpan w:val="2"/>
            <w:tcBorders>
              <w:top w:val="single" w:sz="4" w:space="0" w:color="auto"/>
            </w:tcBorders>
            <w:shd w:val="clear" w:color="auto" w:fill="auto"/>
          </w:tcPr>
          <w:p w14:paraId="52C52EC2" w14:textId="405724B6" w:rsidR="00DA1533" w:rsidRPr="0073306F" w:rsidRDefault="00DA1533" w:rsidP="00DA1533">
            <w:pPr>
              <w:jc w:val="both"/>
              <w:rPr>
                <w:rFonts w:ascii="Calibri" w:hAnsi="Calibri"/>
                <w:color w:val="000000" w:themeColor="text1"/>
                <w:sz w:val="20"/>
                <w:szCs w:val="20"/>
              </w:rPr>
            </w:pPr>
            <w:r>
              <w:rPr>
                <w:rFonts w:ascii="Calibri" w:hAnsi="Calibri"/>
                <w:color w:val="000000" w:themeColor="text1"/>
                <w:sz w:val="20"/>
                <w:szCs w:val="20"/>
              </w:rPr>
              <w:t>42</w:t>
            </w:r>
          </w:p>
        </w:tc>
        <w:tc>
          <w:tcPr>
            <w:tcW w:w="2182" w:type="pct"/>
            <w:gridSpan w:val="2"/>
            <w:tcBorders>
              <w:top w:val="single" w:sz="4" w:space="0" w:color="auto"/>
            </w:tcBorders>
            <w:shd w:val="clear" w:color="auto" w:fill="auto"/>
          </w:tcPr>
          <w:p w14:paraId="719FA22A" w14:textId="1AA5F080" w:rsidR="00DA1533" w:rsidRPr="0073306F" w:rsidRDefault="00DA1533" w:rsidP="00DA1533">
            <w:pPr>
              <w:jc w:val="both"/>
              <w:rPr>
                <w:rFonts w:ascii="Calibri" w:hAnsi="Calibri"/>
                <w:color w:val="000000" w:themeColor="text1"/>
                <w:sz w:val="20"/>
                <w:szCs w:val="20"/>
              </w:rPr>
            </w:pPr>
          </w:p>
        </w:tc>
        <w:tc>
          <w:tcPr>
            <w:tcW w:w="945" w:type="pct"/>
            <w:gridSpan w:val="2"/>
            <w:tcBorders>
              <w:top w:val="single" w:sz="4" w:space="0" w:color="auto"/>
            </w:tcBorders>
            <w:shd w:val="clear" w:color="auto" w:fill="auto"/>
          </w:tcPr>
          <w:p w14:paraId="141D0F5C" w14:textId="3B153F84" w:rsidR="00DA1533" w:rsidRPr="0073306F" w:rsidRDefault="00DA1533" w:rsidP="00DA1533">
            <w:pPr>
              <w:jc w:val="both"/>
              <w:rPr>
                <w:rFonts w:ascii="Calibri" w:hAnsi="Calibri"/>
                <w:color w:val="000000" w:themeColor="text1"/>
                <w:sz w:val="20"/>
                <w:szCs w:val="20"/>
              </w:rPr>
            </w:pPr>
            <w:r>
              <w:rPr>
                <w:rFonts w:ascii="Calibri" w:hAnsi="Calibri"/>
                <w:color w:val="000000" w:themeColor="text1"/>
                <w:sz w:val="20"/>
                <w:szCs w:val="20"/>
              </w:rPr>
              <w:t>108</w:t>
            </w:r>
          </w:p>
        </w:tc>
      </w:tr>
      <w:tr w:rsidR="00DA1533" w:rsidRPr="00B8360E" w14:paraId="1B54BB17" w14:textId="77777777" w:rsidTr="00D00B5B">
        <w:tc>
          <w:tcPr>
            <w:tcW w:w="5000" w:type="pct"/>
            <w:gridSpan w:val="7"/>
            <w:tcBorders>
              <w:top w:val="single" w:sz="4" w:space="0" w:color="auto"/>
            </w:tcBorders>
            <w:shd w:val="clear" w:color="auto" w:fill="B2A1C7"/>
          </w:tcPr>
          <w:p w14:paraId="53450EC7" w14:textId="77777777" w:rsidR="00DA1533" w:rsidRPr="00B8360E" w:rsidRDefault="00DA1533" w:rsidP="00DA1533">
            <w:pPr>
              <w:jc w:val="both"/>
              <w:rPr>
                <w:rFonts w:ascii="Calibri" w:hAnsi="Calibri"/>
                <w:sz w:val="20"/>
                <w:szCs w:val="20"/>
              </w:rPr>
            </w:pPr>
            <w:r>
              <w:rPr>
                <w:rFonts w:ascii="Calibri" w:hAnsi="Calibri"/>
                <w:b/>
                <w:sz w:val="20"/>
                <w:szCs w:val="20"/>
              </w:rPr>
              <w:t>CFU/ETCS</w:t>
            </w:r>
          </w:p>
        </w:tc>
      </w:tr>
      <w:tr w:rsidR="00DA1533" w:rsidRPr="000E2341" w14:paraId="68F41559" w14:textId="77777777" w:rsidTr="00D00B5B">
        <w:tc>
          <w:tcPr>
            <w:tcW w:w="783" w:type="pct"/>
            <w:tcBorders>
              <w:top w:val="single" w:sz="4" w:space="0" w:color="auto"/>
            </w:tcBorders>
            <w:shd w:val="clear" w:color="auto" w:fill="auto"/>
          </w:tcPr>
          <w:p w14:paraId="1C9A302F" w14:textId="63568352" w:rsidR="00DA1533" w:rsidRPr="0073306F" w:rsidRDefault="00DA1533" w:rsidP="00DA1533">
            <w:pPr>
              <w:jc w:val="both"/>
              <w:rPr>
                <w:rFonts w:ascii="Calibri" w:hAnsi="Calibri"/>
                <w:color w:val="000000" w:themeColor="text1"/>
                <w:sz w:val="20"/>
                <w:szCs w:val="20"/>
              </w:rPr>
            </w:pPr>
            <w:r>
              <w:rPr>
                <w:rFonts w:ascii="Calibri" w:hAnsi="Calibri"/>
                <w:color w:val="000000" w:themeColor="text1"/>
                <w:sz w:val="20"/>
                <w:szCs w:val="20"/>
              </w:rPr>
              <w:t>6</w:t>
            </w:r>
          </w:p>
        </w:tc>
        <w:tc>
          <w:tcPr>
            <w:tcW w:w="1090" w:type="pct"/>
            <w:gridSpan w:val="2"/>
            <w:tcBorders>
              <w:top w:val="single" w:sz="4" w:space="0" w:color="auto"/>
            </w:tcBorders>
            <w:shd w:val="clear" w:color="auto" w:fill="auto"/>
          </w:tcPr>
          <w:p w14:paraId="623731D8" w14:textId="4AB791AB" w:rsidR="00DA1533" w:rsidRPr="0073306F" w:rsidRDefault="00DA1533" w:rsidP="00DA1533">
            <w:pPr>
              <w:jc w:val="both"/>
              <w:rPr>
                <w:rFonts w:ascii="Calibri" w:hAnsi="Calibri"/>
                <w:color w:val="000000" w:themeColor="text1"/>
                <w:sz w:val="20"/>
                <w:szCs w:val="20"/>
              </w:rPr>
            </w:pPr>
            <w:r>
              <w:rPr>
                <w:rFonts w:ascii="Calibri" w:hAnsi="Calibri"/>
                <w:color w:val="000000" w:themeColor="text1"/>
                <w:sz w:val="20"/>
                <w:szCs w:val="20"/>
              </w:rPr>
              <w:t>6</w:t>
            </w:r>
          </w:p>
        </w:tc>
        <w:tc>
          <w:tcPr>
            <w:tcW w:w="2182" w:type="pct"/>
            <w:gridSpan w:val="2"/>
            <w:tcBorders>
              <w:top w:val="single" w:sz="4" w:space="0" w:color="auto"/>
            </w:tcBorders>
            <w:shd w:val="clear" w:color="auto" w:fill="auto"/>
          </w:tcPr>
          <w:p w14:paraId="7A802333" w14:textId="08F8C559" w:rsidR="00DA1533" w:rsidRPr="00436E88" w:rsidRDefault="00DA1533" w:rsidP="00DA1533">
            <w:pPr>
              <w:jc w:val="both"/>
              <w:rPr>
                <w:rFonts w:ascii="Calibri" w:hAnsi="Calibri"/>
                <w:color w:val="FF0000"/>
                <w:sz w:val="20"/>
                <w:szCs w:val="20"/>
              </w:rPr>
            </w:pPr>
          </w:p>
        </w:tc>
        <w:tc>
          <w:tcPr>
            <w:tcW w:w="945" w:type="pct"/>
            <w:gridSpan w:val="2"/>
            <w:tcBorders>
              <w:top w:val="single" w:sz="4" w:space="0" w:color="auto"/>
            </w:tcBorders>
            <w:shd w:val="clear" w:color="auto" w:fill="auto"/>
          </w:tcPr>
          <w:p w14:paraId="20D365C6" w14:textId="77777777" w:rsidR="00DA1533" w:rsidRPr="000E2341" w:rsidRDefault="00DA1533" w:rsidP="00DA1533">
            <w:pPr>
              <w:jc w:val="both"/>
              <w:rPr>
                <w:rFonts w:ascii="Calibri" w:hAnsi="Calibri"/>
                <w:i/>
                <w:iCs/>
                <w:color w:val="FF0000"/>
                <w:sz w:val="20"/>
                <w:szCs w:val="20"/>
              </w:rPr>
            </w:pPr>
          </w:p>
        </w:tc>
      </w:tr>
      <w:tr w:rsidR="00DA1533" w:rsidRPr="00B8360E" w14:paraId="4F277B17" w14:textId="77777777" w:rsidTr="00D00B5B">
        <w:trPr>
          <w:trHeight w:val="161"/>
        </w:trPr>
        <w:tc>
          <w:tcPr>
            <w:tcW w:w="1486" w:type="pct"/>
            <w:gridSpan w:val="2"/>
            <w:tcBorders>
              <w:top w:val="single" w:sz="4" w:space="0" w:color="auto"/>
              <w:left w:val="nil"/>
              <w:bottom w:val="single" w:sz="4" w:space="0" w:color="auto"/>
              <w:right w:val="nil"/>
            </w:tcBorders>
            <w:shd w:val="clear" w:color="auto" w:fill="FFFFFF"/>
          </w:tcPr>
          <w:p w14:paraId="76E3EEEA" w14:textId="77777777" w:rsidR="00DA1533" w:rsidRPr="006E02A8" w:rsidRDefault="00DA1533" w:rsidP="00DA1533">
            <w:pPr>
              <w:rPr>
                <w:rFonts w:ascii="Calibri" w:hAnsi="Calibri"/>
                <w:b/>
                <w:bCs/>
                <w:sz w:val="20"/>
                <w:szCs w:val="20"/>
              </w:rPr>
            </w:pPr>
          </w:p>
        </w:tc>
        <w:tc>
          <w:tcPr>
            <w:tcW w:w="3514" w:type="pct"/>
            <w:gridSpan w:val="5"/>
            <w:tcBorders>
              <w:top w:val="single" w:sz="4" w:space="0" w:color="auto"/>
              <w:left w:val="nil"/>
              <w:bottom w:val="single" w:sz="4" w:space="0" w:color="auto"/>
              <w:right w:val="nil"/>
            </w:tcBorders>
          </w:tcPr>
          <w:p w14:paraId="21518351" w14:textId="77777777" w:rsidR="00DA1533" w:rsidRPr="00DA1533" w:rsidRDefault="00DA1533" w:rsidP="00DA1533">
            <w:pPr>
              <w:pStyle w:val="Grigliamedia1-Colore21"/>
              <w:ind w:left="360"/>
              <w:jc w:val="both"/>
              <w:rPr>
                <w:rFonts w:ascii="Calibri" w:eastAsiaTheme="minorHAnsi" w:hAnsi="Calibri" w:cstheme="minorBidi"/>
                <w:color w:val="000000" w:themeColor="text1"/>
                <w:kern w:val="2"/>
                <w:sz w:val="20"/>
                <w:szCs w:val="20"/>
                <w:lang w:eastAsia="en-US"/>
                <w14:ligatures w14:val="standardContextual"/>
              </w:rPr>
            </w:pPr>
          </w:p>
        </w:tc>
      </w:tr>
      <w:tr w:rsidR="00DA1533" w:rsidRPr="00B8360E" w14:paraId="5DAAFCCC" w14:textId="77777777" w:rsidTr="00D00B5B">
        <w:trPr>
          <w:trHeight w:val="70"/>
        </w:trPr>
        <w:tc>
          <w:tcPr>
            <w:tcW w:w="1486" w:type="pct"/>
            <w:gridSpan w:val="2"/>
            <w:tcBorders>
              <w:top w:val="single" w:sz="4" w:space="0" w:color="auto"/>
            </w:tcBorders>
            <w:shd w:val="clear" w:color="auto" w:fill="auto"/>
          </w:tcPr>
          <w:p w14:paraId="38A9F1D4" w14:textId="77777777" w:rsidR="00DA1533" w:rsidRPr="0083337E" w:rsidRDefault="00DA1533" w:rsidP="00DA1533">
            <w:pPr>
              <w:rPr>
                <w:rFonts w:ascii="Calibri" w:hAnsi="Calibri"/>
                <w:b/>
                <w:bCs/>
                <w:sz w:val="20"/>
                <w:szCs w:val="20"/>
              </w:rPr>
            </w:pPr>
            <w:r w:rsidRPr="0083337E">
              <w:rPr>
                <w:rFonts w:ascii="Calibri" w:hAnsi="Calibri" w:cs="Calibri"/>
                <w:b/>
                <w:bCs/>
                <w:sz w:val="20"/>
                <w:szCs w:val="20"/>
              </w:rPr>
              <w:t>Obiettivi formativi</w:t>
            </w:r>
          </w:p>
        </w:tc>
        <w:tc>
          <w:tcPr>
            <w:tcW w:w="3514" w:type="pct"/>
            <w:gridSpan w:val="5"/>
            <w:tcBorders>
              <w:top w:val="single" w:sz="4" w:space="0" w:color="auto"/>
            </w:tcBorders>
            <w:shd w:val="clear" w:color="auto" w:fill="auto"/>
          </w:tcPr>
          <w:p w14:paraId="6AAF2F00" w14:textId="56CFA5A5" w:rsidR="00DA1533" w:rsidRPr="00DA1533" w:rsidRDefault="00DA1533" w:rsidP="00DA1533">
            <w:pPr>
              <w:jc w:val="both"/>
              <w:rPr>
                <w:rFonts w:ascii="Calibri" w:hAnsi="Calibri"/>
                <w:color w:val="000000" w:themeColor="text1"/>
                <w:sz w:val="20"/>
                <w:szCs w:val="20"/>
              </w:rPr>
            </w:pPr>
            <w:r w:rsidRPr="00DA1533">
              <w:rPr>
                <w:rFonts w:ascii="Calibri" w:hAnsi="Calibri"/>
                <w:color w:val="000000" w:themeColor="text1"/>
                <w:sz w:val="20"/>
                <w:szCs w:val="20"/>
              </w:rPr>
              <w:t>Orientarsi in modo efficace nella complessità delle dinamiche dell’industria audiovisiva; conoscere la storia della produzione cinematografica italiana e le nuove modalità di produzione degli audiovisivi contemporanei.</w:t>
            </w:r>
          </w:p>
        </w:tc>
      </w:tr>
      <w:tr w:rsidR="000722E8" w:rsidRPr="00B8360E" w14:paraId="3B3F8EFD" w14:textId="77777777" w:rsidTr="00D00B5B">
        <w:trPr>
          <w:trHeight w:val="70"/>
        </w:trPr>
        <w:tc>
          <w:tcPr>
            <w:tcW w:w="1486" w:type="pct"/>
            <w:gridSpan w:val="2"/>
            <w:shd w:val="clear" w:color="auto" w:fill="FFFFFF"/>
          </w:tcPr>
          <w:p w14:paraId="03B10A3C" w14:textId="77777777" w:rsidR="000722E8" w:rsidRPr="0083337E" w:rsidRDefault="000722E8" w:rsidP="000722E8">
            <w:pPr>
              <w:rPr>
                <w:rFonts w:ascii="Calibri" w:hAnsi="Calibri"/>
                <w:b/>
                <w:bCs/>
                <w:sz w:val="20"/>
                <w:szCs w:val="20"/>
              </w:rPr>
            </w:pPr>
            <w:r w:rsidRPr="0083337E">
              <w:rPr>
                <w:rFonts w:ascii="Calibri" w:hAnsi="Calibri"/>
                <w:b/>
                <w:bCs/>
                <w:sz w:val="20"/>
                <w:szCs w:val="20"/>
              </w:rPr>
              <w:t>Prerequisiti</w:t>
            </w:r>
          </w:p>
        </w:tc>
        <w:tc>
          <w:tcPr>
            <w:tcW w:w="3514" w:type="pct"/>
            <w:gridSpan w:val="5"/>
            <w:tcBorders>
              <w:top w:val="nil"/>
              <w:bottom w:val="nil"/>
              <w:right w:val="single" w:sz="4" w:space="0" w:color="auto"/>
            </w:tcBorders>
          </w:tcPr>
          <w:p w14:paraId="39E25765" w14:textId="0069FBB4" w:rsidR="000722E8" w:rsidRPr="0073306F" w:rsidRDefault="000722E8" w:rsidP="000722E8">
            <w:pPr>
              <w:jc w:val="both"/>
              <w:rPr>
                <w:rFonts w:ascii="Calibri" w:hAnsi="Calibri"/>
                <w:color w:val="FF0000"/>
                <w:sz w:val="20"/>
                <w:szCs w:val="20"/>
              </w:rPr>
            </w:pPr>
            <w:r w:rsidRPr="007541B3">
              <w:rPr>
                <w:sz w:val="20"/>
                <w:szCs w:val="20"/>
              </w:rPr>
              <w:t>Il corso presuppone la conoscenza della storia e del linguaggio del cinema, in parte acquisita durante il precedente percorso triennale, in parte per aver sostenuto specifici esami nel primo anno magistrale</w:t>
            </w:r>
            <w:r w:rsidRPr="007541B3">
              <w:t>.</w:t>
            </w:r>
          </w:p>
        </w:tc>
      </w:tr>
      <w:tr w:rsidR="000722E8" w:rsidRPr="00B8360E" w14:paraId="79E9BA23" w14:textId="77777777" w:rsidTr="00D00B5B">
        <w:tc>
          <w:tcPr>
            <w:tcW w:w="1486" w:type="pct"/>
            <w:gridSpan w:val="2"/>
            <w:tcBorders>
              <w:top w:val="single" w:sz="4" w:space="0" w:color="auto"/>
              <w:left w:val="nil"/>
              <w:bottom w:val="single" w:sz="4" w:space="0" w:color="auto"/>
              <w:right w:val="nil"/>
            </w:tcBorders>
          </w:tcPr>
          <w:p w14:paraId="105D5CD3" w14:textId="77777777" w:rsidR="000722E8" w:rsidRPr="00B8360E" w:rsidRDefault="000722E8" w:rsidP="000722E8">
            <w:pPr>
              <w:rPr>
                <w:rFonts w:ascii="Calibri" w:hAnsi="Calibri"/>
                <w:sz w:val="20"/>
                <w:szCs w:val="20"/>
              </w:rPr>
            </w:pPr>
          </w:p>
        </w:tc>
        <w:tc>
          <w:tcPr>
            <w:tcW w:w="3514" w:type="pct"/>
            <w:gridSpan w:val="5"/>
            <w:tcBorders>
              <w:top w:val="single" w:sz="4" w:space="0" w:color="auto"/>
              <w:left w:val="nil"/>
              <w:bottom w:val="single" w:sz="4" w:space="0" w:color="auto"/>
              <w:right w:val="nil"/>
            </w:tcBorders>
          </w:tcPr>
          <w:p w14:paraId="68BEC71E" w14:textId="77777777" w:rsidR="000722E8" w:rsidRPr="00B8360E" w:rsidRDefault="000722E8" w:rsidP="000722E8">
            <w:pPr>
              <w:jc w:val="both"/>
              <w:rPr>
                <w:rFonts w:ascii="Calibri" w:hAnsi="Calibri"/>
                <w:sz w:val="20"/>
                <w:szCs w:val="20"/>
              </w:rPr>
            </w:pPr>
          </w:p>
        </w:tc>
      </w:tr>
      <w:tr w:rsidR="000722E8" w:rsidRPr="00B8360E" w14:paraId="6A94A2C9" w14:textId="77777777" w:rsidTr="00D00B5B">
        <w:trPr>
          <w:trHeight w:val="70"/>
        </w:trPr>
        <w:tc>
          <w:tcPr>
            <w:tcW w:w="1486" w:type="pct"/>
            <w:gridSpan w:val="2"/>
            <w:tcBorders>
              <w:top w:val="single" w:sz="4" w:space="0" w:color="auto"/>
            </w:tcBorders>
            <w:shd w:val="clear" w:color="auto" w:fill="B2A1C7"/>
          </w:tcPr>
          <w:p w14:paraId="1696D4AB" w14:textId="77777777" w:rsidR="000722E8" w:rsidRPr="00CF4494" w:rsidRDefault="000722E8" w:rsidP="000722E8">
            <w:pPr>
              <w:rPr>
                <w:rFonts w:ascii="Calibri" w:hAnsi="Calibri"/>
                <w:b/>
                <w:bCs/>
                <w:sz w:val="20"/>
                <w:szCs w:val="20"/>
              </w:rPr>
            </w:pPr>
            <w:r w:rsidRPr="00CF4494">
              <w:rPr>
                <w:rFonts w:ascii="Calibri" w:hAnsi="Calibri" w:cs="Calibri"/>
                <w:b/>
                <w:bCs/>
                <w:sz w:val="20"/>
                <w:szCs w:val="20"/>
              </w:rPr>
              <w:t>Metodi didattici</w:t>
            </w:r>
          </w:p>
        </w:tc>
        <w:tc>
          <w:tcPr>
            <w:tcW w:w="3514" w:type="pct"/>
            <w:gridSpan w:val="5"/>
            <w:tcBorders>
              <w:top w:val="single" w:sz="4" w:space="0" w:color="auto"/>
            </w:tcBorders>
          </w:tcPr>
          <w:p w14:paraId="336952A7" w14:textId="3C392D07" w:rsidR="000722E8" w:rsidRPr="00CF4494" w:rsidRDefault="000722E8" w:rsidP="000722E8">
            <w:pPr>
              <w:jc w:val="both"/>
              <w:rPr>
                <w:rFonts w:ascii="Calibri" w:hAnsi="Calibri"/>
                <w:color w:val="000000" w:themeColor="text1"/>
                <w:sz w:val="20"/>
                <w:szCs w:val="20"/>
              </w:rPr>
            </w:pPr>
            <w:r>
              <w:rPr>
                <w:rFonts w:ascii="Calibri" w:hAnsi="Calibri"/>
                <w:color w:val="000000" w:themeColor="text1"/>
                <w:sz w:val="20"/>
                <w:szCs w:val="20"/>
              </w:rPr>
              <w:t>L’insegnamento alterna momenti di d</w:t>
            </w:r>
            <w:r w:rsidRPr="00FF767B">
              <w:rPr>
                <w:rFonts w:ascii="Calibri" w:hAnsi="Calibri"/>
                <w:color w:val="000000" w:themeColor="text1"/>
                <w:sz w:val="20"/>
                <w:szCs w:val="20"/>
              </w:rPr>
              <w:t>idattica frontale</w:t>
            </w:r>
            <w:r>
              <w:rPr>
                <w:rFonts w:ascii="Calibri" w:hAnsi="Calibri"/>
                <w:color w:val="000000" w:themeColor="text1"/>
                <w:sz w:val="20"/>
                <w:szCs w:val="20"/>
              </w:rPr>
              <w:t xml:space="preserve"> (articolata attraverso spiegazioni del docente e utilizzo di presentazioni in PowerPoint) e momenti di attività seminariale (visione di film e materiali audiovisivi, discussione in aula).</w:t>
            </w:r>
          </w:p>
        </w:tc>
      </w:tr>
      <w:tr w:rsidR="000722E8" w:rsidRPr="00B8360E" w14:paraId="5DBBDB41" w14:textId="77777777" w:rsidTr="00D00B5B">
        <w:trPr>
          <w:trHeight w:val="70"/>
        </w:trPr>
        <w:tc>
          <w:tcPr>
            <w:tcW w:w="1486" w:type="pct"/>
            <w:gridSpan w:val="2"/>
            <w:tcBorders>
              <w:top w:val="single" w:sz="4" w:space="0" w:color="000000"/>
              <w:left w:val="nil"/>
              <w:right w:val="nil"/>
            </w:tcBorders>
            <w:shd w:val="clear" w:color="auto" w:fill="auto"/>
          </w:tcPr>
          <w:p w14:paraId="6335FC38" w14:textId="77777777" w:rsidR="000722E8" w:rsidRPr="006E02A8" w:rsidRDefault="000722E8" w:rsidP="000722E8">
            <w:pPr>
              <w:rPr>
                <w:rFonts w:ascii="Calibri" w:hAnsi="Calibri"/>
                <w:b/>
                <w:bCs/>
                <w:sz w:val="20"/>
                <w:szCs w:val="20"/>
              </w:rPr>
            </w:pPr>
          </w:p>
        </w:tc>
        <w:tc>
          <w:tcPr>
            <w:tcW w:w="3514" w:type="pct"/>
            <w:gridSpan w:val="5"/>
            <w:tcBorders>
              <w:top w:val="single" w:sz="4" w:space="0" w:color="000000"/>
              <w:left w:val="nil"/>
              <w:right w:val="nil"/>
            </w:tcBorders>
          </w:tcPr>
          <w:p w14:paraId="2919CC35" w14:textId="77777777" w:rsidR="000722E8" w:rsidRPr="00CD7CE3" w:rsidRDefault="000722E8" w:rsidP="000722E8">
            <w:pPr>
              <w:rPr>
                <w:rFonts w:ascii="Calibri" w:hAnsi="Calibri"/>
                <w:i/>
                <w:iCs/>
                <w:color w:val="FF0000"/>
                <w:sz w:val="20"/>
                <w:szCs w:val="20"/>
              </w:rPr>
            </w:pPr>
          </w:p>
        </w:tc>
      </w:tr>
      <w:tr w:rsidR="000722E8" w:rsidRPr="00B8360E" w14:paraId="1104EDBD" w14:textId="77777777" w:rsidTr="00D00B5B">
        <w:trPr>
          <w:trHeight w:val="70"/>
        </w:trPr>
        <w:tc>
          <w:tcPr>
            <w:tcW w:w="1486" w:type="pct"/>
            <w:gridSpan w:val="2"/>
            <w:tcBorders>
              <w:top w:val="single" w:sz="4" w:space="0" w:color="auto"/>
            </w:tcBorders>
            <w:shd w:val="clear" w:color="auto" w:fill="B2A1C7"/>
          </w:tcPr>
          <w:p w14:paraId="0AD729D4" w14:textId="77777777" w:rsidR="000722E8" w:rsidRDefault="000722E8" w:rsidP="000722E8">
            <w:pPr>
              <w:rPr>
                <w:rFonts w:ascii="Calibri" w:hAnsi="Calibri"/>
                <w:b/>
                <w:bCs/>
                <w:sz w:val="20"/>
                <w:szCs w:val="20"/>
              </w:rPr>
            </w:pPr>
            <w:r w:rsidRPr="006E02A8">
              <w:rPr>
                <w:rFonts w:ascii="Calibri" w:hAnsi="Calibri"/>
                <w:b/>
                <w:bCs/>
                <w:sz w:val="20"/>
                <w:szCs w:val="20"/>
              </w:rPr>
              <w:t>Risultati di apprendimento previsti</w:t>
            </w:r>
          </w:p>
          <w:p w14:paraId="7B6C5BFD" w14:textId="77777777" w:rsidR="000722E8" w:rsidRDefault="000722E8" w:rsidP="000722E8">
            <w:pPr>
              <w:rPr>
                <w:rFonts w:ascii="Calibri" w:hAnsi="Calibri"/>
                <w:b/>
                <w:bCs/>
                <w:i/>
                <w:iCs/>
                <w:sz w:val="20"/>
                <w:szCs w:val="20"/>
              </w:rPr>
            </w:pPr>
          </w:p>
          <w:p w14:paraId="0711FF09" w14:textId="77777777" w:rsidR="000722E8" w:rsidRPr="00547EAC" w:rsidRDefault="000722E8" w:rsidP="000722E8">
            <w:pPr>
              <w:pStyle w:val="Grigliamedia1-Colore21"/>
              <w:ind w:left="0"/>
              <w:jc w:val="both"/>
              <w:rPr>
                <w:b/>
                <w:bCs/>
                <w:iCs/>
                <w:sz w:val="20"/>
                <w:szCs w:val="20"/>
              </w:rPr>
            </w:pPr>
            <w:r>
              <w:rPr>
                <w:b/>
                <w:bCs/>
                <w:i/>
                <w:iCs/>
                <w:sz w:val="20"/>
                <w:szCs w:val="20"/>
              </w:rPr>
              <w:t xml:space="preserve">DD1 </w:t>
            </w:r>
            <w:r w:rsidRPr="00547EAC">
              <w:rPr>
                <w:b/>
                <w:bCs/>
                <w:iCs/>
                <w:sz w:val="20"/>
                <w:szCs w:val="20"/>
              </w:rPr>
              <w:t>Conoscenza e capacità di comprensione</w:t>
            </w:r>
          </w:p>
          <w:p w14:paraId="5871B4FD" w14:textId="77777777" w:rsidR="000722E8" w:rsidRDefault="000722E8" w:rsidP="000722E8">
            <w:pPr>
              <w:rPr>
                <w:rFonts w:ascii="Calibri" w:hAnsi="Calibri"/>
                <w:b/>
                <w:i/>
                <w:iCs/>
                <w:sz w:val="20"/>
                <w:szCs w:val="20"/>
              </w:rPr>
            </w:pPr>
          </w:p>
          <w:p w14:paraId="1D393B02" w14:textId="77777777" w:rsidR="000722E8" w:rsidRDefault="000722E8" w:rsidP="000722E8">
            <w:pPr>
              <w:pStyle w:val="Grigliamedia1-Colore21"/>
              <w:ind w:left="0"/>
              <w:jc w:val="both"/>
              <w:rPr>
                <w:b/>
                <w:i/>
                <w:iCs/>
                <w:sz w:val="20"/>
                <w:szCs w:val="20"/>
              </w:rPr>
            </w:pPr>
          </w:p>
          <w:p w14:paraId="37998130" w14:textId="77777777" w:rsidR="000722E8" w:rsidRDefault="000722E8" w:rsidP="000722E8">
            <w:pPr>
              <w:pStyle w:val="Grigliamedia1-Colore21"/>
              <w:ind w:left="0"/>
              <w:jc w:val="both"/>
              <w:rPr>
                <w:b/>
                <w:i/>
                <w:iCs/>
                <w:sz w:val="20"/>
                <w:szCs w:val="20"/>
              </w:rPr>
            </w:pPr>
          </w:p>
          <w:p w14:paraId="16FDD087" w14:textId="77777777" w:rsidR="000722E8" w:rsidRDefault="000722E8" w:rsidP="000722E8">
            <w:pPr>
              <w:pStyle w:val="Grigliamedia1-Colore21"/>
              <w:ind w:left="0"/>
              <w:jc w:val="both"/>
              <w:rPr>
                <w:b/>
                <w:i/>
                <w:iCs/>
                <w:sz w:val="20"/>
                <w:szCs w:val="20"/>
              </w:rPr>
            </w:pPr>
          </w:p>
          <w:p w14:paraId="22358677" w14:textId="77777777" w:rsidR="000722E8" w:rsidRPr="00547EAC" w:rsidRDefault="000722E8" w:rsidP="000722E8">
            <w:pPr>
              <w:pStyle w:val="Grigliamedia1-Colore21"/>
              <w:ind w:left="0"/>
              <w:jc w:val="both"/>
              <w:rPr>
                <w:b/>
                <w:bCs/>
                <w:iCs/>
                <w:sz w:val="20"/>
                <w:szCs w:val="20"/>
              </w:rPr>
            </w:pPr>
            <w:r>
              <w:rPr>
                <w:b/>
                <w:i/>
                <w:iCs/>
                <w:sz w:val="20"/>
                <w:szCs w:val="20"/>
              </w:rPr>
              <w:t xml:space="preserve">DD2 </w:t>
            </w:r>
            <w:r w:rsidRPr="00547EAC">
              <w:rPr>
                <w:b/>
                <w:bCs/>
                <w:iCs/>
                <w:sz w:val="20"/>
                <w:szCs w:val="20"/>
              </w:rPr>
              <w:t>Conoscenza e capacità di comprensione</w:t>
            </w:r>
            <w:r>
              <w:rPr>
                <w:b/>
                <w:bCs/>
                <w:iCs/>
                <w:sz w:val="20"/>
                <w:szCs w:val="20"/>
              </w:rPr>
              <w:t xml:space="preserve"> applicate</w:t>
            </w:r>
          </w:p>
          <w:p w14:paraId="7A743847" w14:textId="77777777" w:rsidR="000722E8" w:rsidRDefault="000722E8" w:rsidP="000722E8">
            <w:pPr>
              <w:rPr>
                <w:rFonts w:ascii="Calibri" w:hAnsi="Calibri"/>
                <w:b/>
                <w:i/>
                <w:iCs/>
                <w:sz w:val="20"/>
                <w:szCs w:val="20"/>
              </w:rPr>
            </w:pPr>
          </w:p>
          <w:p w14:paraId="579FECB5" w14:textId="77777777" w:rsidR="000722E8" w:rsidRDefault="000722E8" w:rsidP="000722E8">
            <w:pPr>
              <w:pStyle w:val="Grigliamedia1-Colore21"/>
              <w:ind w:left="0"/>
              <w:jc w:val="both"/>
              <w:rPr>
                <w:b/>
                <w:i/>
                <w:iCs/>
                <w:sz w:val="20"/>
                <w:szCs w:val="20"/>
              </w:rPr>
            </w:pPr>
          </w:p>
          <w:p w14:paraId="2D48D1C4" w14:textId="77777777" w:rsidR="000722E8" w:rsidRDefault="000722E8" w:rsidP="000722E8">
            <w:pPr>
              <w:pStyle w:val="Grigliamedia1-Colore21"/>
              <w:ind w:left="0"/>
              <w:jc w:val="both"/>
              <w:rPr>
                <w:b/>
                <w:i/>
                <w:iCs/>
                <w:sz w:val="20"/>
                <w:szCs w:val="20"/>
              </w:rPr>
            </w:pPr>
          </w:p>
          <w:p w14:paraId="5DA42943" w14:textId="77777777" w:rsidR="000722E8" w:rsidRDefault="000722E8" w:rsidP="000722E8">
            <w:pPr>
              <w:pStyle w:val="Grigliamedia1-Colore21"/>
              <w:ind w:left="0"/>
              <w:jc w:val="both"/>
              <w:rPr>
                <w:b/>
                <w:i/>
                <w:iCs/>
                <w:sz w:val="20"/>
                <w:szCs w:val="20"/>
              </w:rPr>
            </w:pPr>
          </w:p>
          <w:p w14:paraId="7DCFE01A" w14:textId="77777777" w:rsidR="000722E8" w:rsidRPr="00547EAC" w:rsidRDefault="000722E8" w:rsidP="000722E8">
            <w:pPr>
              <w:pStyle w:val="Grigliamedia1-Colore21"/>
              <w:ind w:left="0"/>
              <w:jc w:val="both"/>
              <w:rPr>
                <w:b/>
                <w:bCs/>
                <w:iCs/>
                <w:sz w:val="20"/>
                <w:szCs w:val="20"/>
              </w:rPr>
            </w:pPr>
            <w:r>
              <w:rPr>
                <w:b/>
                <w:i/>
                <w:iCs/>
                <w:sz w:val="20"/>
                <w:szCs w:val="20"/>
              </w:rPr>
              <w:t xml:space="preserve">DD3-5 </w:t>
            </w:r>
            <w:r w:rsidRPr="00547EAC">
              <w:rPr>
                <w:b/>
                <w:bCs/>
                <w:iCs/>
                <w:sz w:val="20"/>
                <w:szCs w:val="20"/>
              </w:rPr>
              <w:t>Co</w:t>
            </w:r>
            <w:r>
              <w:rPr>
                <w:b/>
                <w:bCs/>
                <w:iCs/>
                <w:sz w:val="20"/>
                <w:szCs w:val="20"/>
              </w:rPr>
              <w:t>mpetenze trasversali</w:t>
            </w:r>
          </w:p>
          <w:p w14:paraId="2AD553D0" w14:textId="77777777" w:rsidR="000722E8" w:rsidRPr="006E02A8" w:rsidRDefault="000722E8" w:rsidP="000722E8">
            <w:pPr>
              <w:rPr>
                <w:rFonts w:ascii="Calibri" w:hAnsi="Calibri"/>
                <w:b/>
                <w:i/>
                <w:iCs/>
                <w:sz w:val="20"/>
                <w:szCs w:val="20"/>
              </w:rPr>
            </w:pPr>
          </w:p>
        </w:tc>
        <w:tc>
          <w:tcPr>
            <w:tcW w:w="3514" w:type="pct"/>
            <w:gridSpan w:val="5"/>
            <w:tcBorders>
              <w:top w:val="single" w:sz="4" w:space="0" w:color="auto"/>
            </w:tcBorders>
          </w:tcPr>
          <w:p w14:paraId="54FD0A88" w14:textId="77777777" w:rsidR="000722E8" w:rsidRDefault="000722E8" w:rsidP="000722E8">
            <w:pPr>
              <w:rPr>
                <w:rFonts w:ascii="Calibri" w:hAnsi="Calibri"/>
                <w:i/>
                <w:iCs/>
                <w:color w:val="FF0000"/>
                <w:sz w:val="20"/>
                <w:szCs w:val="20"/>
              </w:rPr>
            </w:pPr>
          </w:p>
          <w:p w14:paraId="0A89F78C" w14:textId="77777777" w:rsidR="000722E8" w:rsidRDefault="000722E8" w:rsidP="000722E8">
            <w:pPr>
              <w:rPr>
                <w:rFonts w:ascii="Calibri" w:hAnsi="Calibri"/>
                <w:i/>
                <w:iCs/>
                <w:color w:val="FF0000"/>
                <w:sz w:val="20"/>
                <w:szCs w:val="20"/>
              </w:rPr>
            </w:pPr>
          </w:p>
          <w:p w14:paraId="69EA7E2A" w14:textId="77777777" w:rsidR="000722E8" w:rsidRDefault="000722E8" w:rsidP="000722E8">
            <w:pPr>
              <w:rPr>
                <w:rFonts w:ascii="Calibri" w:hAnsi="Calibri"/>
                <w:color w:val="000000" w:themeColor="text1"/>
                <w:sz w:val="20"/>
                <w:szCs w:val="20"/>
              </w:rPr>
            </w:pPr>
          </w:p>
          <w:p w14:paraId="63F6F5F6" w14:textId="7B00B037" w:rsidR="000722E8" w:rsidRPr="000722E8" w:rsidRDefault="000722E8" w:rsidP="000722E8">
            <w:pPr>
              <w:autoSpaceDE w:val="0"/>
              <w:autoSpaceDN w:val="0"/>
              <w:adjustRightInd w:val="0"/>
              <w:rPr>
                <w:sz w:val="20"/>
                <w:szCs w:val="20"/>
              </w:rPr>
            </w:pPr>
            <w:r w:rsidRPr="00436E88">
              <w:rPr>
                <w:rFonts w:ascii="Calibri" w:hAnsi="Calibri"/>
                <w:color w:val="000000" w:themeColor="text1"/>
                <w:sz w:val="20"/>
                <w:szCs w:val="20"/>
              </w:rPr>
              <w:t xml:space="preserve">Gli studenti e le studentesse </w:t>
            </w:r>
            <w:r>
              <w:rPr>
                <w:rFonts w:ascii="Calibri" w:hAnsi="Calibri"/>
                <w:color w:val="000000" w:themeColor="text1"/>
                <w:sz w:val="20"/>
                <w:szCs w:val="20"/>
              </w:rPr>
              <w:t>dovranno dimostrare una c</w:t>
            </w:r>
            <w:r w:rsidRPr="007541B3">
              <w:rPr>
                <w:sz w:val="20"/>
                <w:szCs w:val="20"/>
              </w:rPr>
              <w:t>onosce</w:t>
            </w:r>
            <w:r>
              <w:rPr>
                <w:sz w:val="20"/>
                <w:szCs w:val="20"/>
              </w:rPr>
              <w:t>nza</w:t>
            </w:r>
            <w:r w:rsidRPr="007541B3">
              <w:rPr>
                <w:sz w:val="20"/>
                <w:szCs w:val="20"/>
              </w:rPr>
              <w:t xml:space="preserve"> adeguata </w:t>
            </w:r>
            <w:r>
              <w:rPr>
                <w:sz w:val="20"/>
                <w:szCs w:val="20"/>
              </w:rPr>
              <w:t>de</w:t>
            </w:r>
            <w:r w:rsidRPr="007541B3">
              <w:rPr>
                <w:sz w:val="20"/>
                <w:szCs w:val="20"/>
              </w:rPr>
              <w:t>i momenti salienti</w:t>
            </w:r>
            <w:r>
              <w:rPr>
                <w:sz w:val="20"/>
                <w:szCs w:val="20"/>
              </w:rPr>
              <w:t xml:space="preserve"> </w:t>
            </w:r>
            <w:r w:rsidRPr="007541B3">
              <w:rPr>
                <w:sz w:val="20"/>
                <w:szCs w:val="20"/>
              </w:rPr>
              <w:t xml:space="preserve">della storia dell’industria cinematografica italiana e </w:t>
            </w:r>
            <w:r>
              <w:rPr>
                <w:sz w:val="20"/>
                <w:szCs w:val="20"/>
              </w:rPr>
              <w:t>del</w:t>
            </w:r>
            <w:r w:rsidRPr="007541B3">
              <w:rPr>
                <w:sz w:val="20"/>
                <w:szCs w:val="20"/>
              </w:rPr>
              <w:t xml:space="preserve">le sue specificità economiche e </w:t>
            </w:r>
            <w:proofErr w:type="gramStart"/>
            <w:r w:rsidRPr="007541B3">
              <w:rPr>
                <w:sz w:val="20"/>
                <w:szCs w:val="20"/>
              </w:rPr>
              <w:t>socio-culturali</w:t>
            </w:r>
            <w:proofErr w:type="gramEnd"/>
            <w:r>
              <w:rPr>
                <w:rFonts w:ascii="Calibri" w:hAnsi="Calibri"/>
                <w:color w:val="000000" w:themeColor="text1"/>
                <w:sz w:val="20"/>
                <w:szCs w:val="20"/>
              </w:rPr>
              <w:t>.</w:t>
            </w:r>
          </w:p>
          <w:p w14:paraId="1446BD01" w14:textId="77777777" w:rsidR="000722E8" w:rsidRDefault="000722E8" w:rsidP="000722E8">
            <w:pPr>
              <w:jc w:val="both"/>
              <w:rPr>
                <w:rFonts w:ascii="Calibri" w:hAnsi="Calibri" w:cs="Calibri"/>
                <w:color w:val="000000" w:themeColor="text1"/>
                <w:sz w:val="20"/>
                <w:szCs w:val="20"/>
              </w:rPr>
            </w:pPr>
          </w:p>
          <w:p w14:paraId="78CD92A5" w14:textId="77777777" w:rsidR="000722E8" w:rsidRPr="00CF4494" w:rsidRDefault="000722E8" w:rsidP="000722E8">
            <w:pPr>
              <w:jc w:val="both"/>
              <w:rPr>
                <w:rFonts w:ascii="Calibri" w:hAnsi="Calibri" w:cs="Calibri"/>
                <w:color w:val="000000" w:themeColor="text1"/>
                <w:sz w:val="20"/>
                <w:szCs w:val="20"/>
              </w:rPr>
            </w:pPr>
          </w:p>
          <w:p w14:paraId="1E3B49B1" w14:textId="34CB087A" w:rsidR="000722E8" w:rsidRPr="000722E8" w:rsidRDefault="000722E8" w:rsidP="000722E8">
            <w:pPr>
              <w:autoSpaceDE w:val="0"/>
              <w:autoSpaceDN w:val="0"/>
              <w:adjustRightInd w:val="0"/>
              <w:rPr>
                <w:sz w:val="20"/>
                <w:szCs w:val="20"/>
              </w:rPr>
            </w:pPr>
            <w:r w:rsidRPr="00436E88">
              <w:rPr>
                <w:rFonts w:ascii="Calibri" w:hAnsi="Calibri"/>
                <w:color w:val="000000" w:themeColor="text1"/>
                <w:sz w:val="20"/>
                <w:szCs w:val="20"/>
              </w:rPr>
              <w:t xml:space="preserve">Gli studenti e le studentesse </w:t>
            </w:r>
            <w:r>
              <w:rPr>
                <w:rFonts w:ascii="Calibri" w:hAnsi="Calibri"/>
                <w:color w:val="000000" w:themeColor="text1"/>
                <w:sz w:val="20"/>
                <w:szCs w:val="20"/>
              </w:rPr>
              <w:t>dovranno saper</w:t>
            </w:r>
            <w:r>
              <w:rPr>
                <w:sz w:val="20"/>
                <w:szCs w:val="20"/>
              </w:rPr>
              <w:t xml:space="preserve"> applicare le conoscenze attraverso lo sviluppo di competenze critiche volte all'analisi dei prodotti cinematografici e televisivi e allo studio degli effetti diretti, indiretti e indotti della produzione audiovisiva.</w:t>
            </w:r>
          </w:p>
          <w:p w14:paraId="5624ABB2" w14:textId="77777777" w:rsidR="000722E8" w:rsidRDefault="000722E8" w:rsidP="000722E8">
            <w:pPr>
              <w:rPr>
                <w:rFonts w:ascii="Calibri" w:hAnsi="Calibri"/>
                <w:i/>
                <w:iCs/>
                <w:color w:val="FF0000"/>
                <w:sz w:val="20"/>
                <w:szCs w:val="20"/>
              </w:rPr>
            </w:pPr>
          </w:p>
          <w:p w14:paraId="6D1F5867" w14:textId="77777777" w:rsidR="000722E8" w:rsidRPr="00E66181" w:rsidRDefault="000722E8" w:rsidP="000722E8">
            <w:pPr>
              <w:pStyle w:val="Grigliamedia1-Colore21"/>
              <w:numPr>
                <w:ilvl w:val="0"/>
                <w:numId w:val="1"/>
              </w:numPr>
              <w:suppressAutoHyphens w:val="0"/>
              <w:overflowPunct/>
              <w:autoSpaceDE/>
              <w:jc w:val="both"/>
              <w:textAlignment w:val="auto"/>
              <w:rPr>
                <w:rFonts w:ascii="Garamond" w:hAnsi="Garamond"/>
                <w:i/>
                <w:sz w:val="22"/>
                <w:szCs w:val="22"/>
              </w:rPr>
            </w:pPr>
            <w:r w:rsidRPr="00E66181">
              <w:rPr>
                <w:rFonts w:ascii="Garamond" w:hAnsi="Garamond"/>
                <w:i/>
                <w:sz w:val="22"/>
                <w:szCs w:val="22"/>
              </w:rPr>
              <w:t>Autonomia di giudizio</w:t>
            </w:r>
          </w:p>
          <w:p w14:paraId="1EB7611E" w14:textId="24876FF1" w:rsidR="000722E8" w:rsidRPr="00D17426" w:rsidRDefault="000722E8" w:rsidP="000722E8">
            <w:pPr>
              <w:autoSpaceDE w:val="0"/>
              <w:autoSpaceDN w:val="0"/>
              <w:adjustRightInd w:val="0"/>
              <w:rPr>
                <w:sz w:val="20"/>
                <w:szCs w:val="20"/>
              </w:rPr>
            </w:pPr>
            <w:r>
              <w:rPr>
                <w:sz w:val="20"/>
                <w:szCs w:val="20"/>
              </w:rPr>
              <w:t>Riflessione sugli impatti dell’ industria audiovisiva sul mercato. Tale capacità di riflessione critica verrà sviluppata in aula sia attraverso il percorso teorico proposto dalla docente, sia grazie ai momenti di discussione e confronto con gli altri studenti e con il docente.</w:t>
            </w:r>
          </w:p>
          <w:p w14:paraId="7C1580C1" w14:textId="77777777" w:rsidR="000722E8" w:rsidRPr="00E66181" w:rsidRDefault="000722E8" w:rsidP="000722E8">
            <w:pPr>
              <w:pStyle w:val="Grigliamedia1-Colore21"/>
              <w:numPr>
                <w:ilvl w:val="0"/>
                <w:numId w:val="1"/>
              </w:numPr>
              <w:suppressAutoHyphens w:val="0"/>
              <w:overflowPunct/>
              <w:autoSpaceDE/>
              <w:jc w:val="both"/>
              <w:textAlignment w:val="auto"/>
              <w:rPr>
                <w:rFonts w:ascii="Garamond" w:hAnsi="Garamond"/>
                <w:i/>
                <w:sz w:val="22"/>
                <w:szCs w:val="22"/>
              </w:rPr>
            </w:pPr>
            <w:r w:rsidRPr="00E66181">
              <w:rPr>
                <w:rFonts w:ascii="Garamond" w:hAnsi="Garamond"/>
                <w:i/>
                <w:sz w:val="22"/>
                <w:szCs w:val="22"/>
              </w:rPr>
              <w:t>Abilità comunicative</w:t>
            </w:r>
          </w:p>
          <w:p w14:paraId="7E52D5E1" w14:textId="3A6BCBEF" w:rsidR="000722E8" w:rsidRPr="000722E8" w:rsidRDefault="000722E8" w:rsidP="000722E8">
            <w:pPr>
              <w:autoSpaceDE w:val="0"/>
              <w:autoSpaceDN w:val="0"/>
              <w:adjustRightInd w:val="0"/>
              <w:rPr>
                <w:sz w:val="20"/>
                <w:szCs w:val="20"/>
              </w:rPr>
            </w:pPr>
            <w:r>
              <w:rPr>
                <w:sz w:val="20"/>
                <w:szCs w:val="20"/>
              </w:rPr>
              <w:t>A</w:t>
            </w:r>
            <w:r w:rsidRPr="007541B3">
              <w:rPr>
                <w:sz w:val="20"/>
                <w:szCs w:val="20"/>
              </w:rPr>
              <w:t>cquisi</w:t>
            </w:r>
            <w:r>
              <w:rPr>
                <w:sz w:val="20"/>
                <w:szCs w:val="20"/>
              </w:rPr>
              <w:t>zione</w:t>
            </w:r>
            <w:r w:rsidRPr="007541B3">
              <w:rPr>
                <w:sz w:val="20"/>
                <w:szCs w:val="20"/>
              </w:rPr>
              <w:t xml:space="preserve"> </w:t>
            </w:r>
            <w:r>
              <w:rPr>
                <w:sz w:val="20"/>
                <w:szCs w:val="20"/>
              </w:rPr>
              <w:t>del</w:t>
            </w:r>
            <w:r w:rsidRPr="007541B3">
              <w:rPr>
                <w:sz w:val="20"/>
                <w:szCs w:val="20"/>
              </w:rPr>
              <w:t>la capacità di descrivere, con</w:t>
            </w:r>
            <w:r>
              <w:rPr>
                <w:sz w:val="20"/>
                <w:szCs w:val="20"/>
              </w:rPr>
              <w:t xml:space="preserve"> </w:t>
            </w:r>
            <w:r w:rsidRPr="007541B3">
              <w:rPr>
                <w:sz w:val="20"/>
                <w:szCs w:val="20"/>
              </w:rPr>
              <w:t>ricchezza terminologica e rigore argomentativo, in forma orale o scritta, le principali questioni relative allo sviluppo dell’industria audiovisiva.</w:t>
            </w:r>
            <w:r w:rsidRPr="007541B3">
              <w:rPr>
                <w:rFonts w:ascii="Garamond" w:hAnsi="Garamond"/>
                <w:i/>
                <w:sz w:val="20"/>
                <w:szCs w:val="20"/>
              </w:rPr>
              <w:t xml:space="preserve"> </w:t>
            </w:r>
          </w:p>
          <w:p w14:paraId="4AE41784" w14:textId="77777777" w:rsidR="000722E8" w:rsidRPr="00E66181" w:rsidRDefault="000722E8" w:rsidP="000722E8">
            <w:pPr>
              <w:pStyle w:val="Grigliamedia1-Colore21"/>
              <w:numPr>
                <w:ilvl w:val="0"/>
                <w:numId w:val="1"/>
              </w:numPr>
              <w:suppressAutoHyphens w:val="0"/>
              <w:overflowPunct/>
              <w:autoSpaceDE/>
              <w:jc w:val="both"/>
              <w:textAlignment w:val="auto"/>
              <w:rPr>
                <w:rFonts w:ascii="Garamond" w:hAnsi="Garamond"/>
                <w:i/>
                <w:sz w:val="22"/>
                <w:szCs w:val="22"/>
              </w:rPr>
            </w:pPr>
            <w:r w:rsidRPr="00E66181">
              <w:rPr>
                <w:rFonts w:ascii="Garamond" w:hAnsi="Garamond"/>
                <w:i/>
                <w:sz w:val="22"/>
                <w:szCs w:val="22"/>
              </w:rPr>
              <w:t>Capacità di apprendere in modo autonomo</w:t>
            </w:r>
          </w:p>
          <w:p w14:paraId="6114B9FD" w14:textId="67E73C37" w:rsidR="000722E8" w:rsidRDefault="000722E8" w:rsidP="000722E8">
            <w:pPr>
              <w:autoSpaceDE w:val="0"/>
              <w:autoSpaceDN w:val="0"/>
              <w:adjustRightInd w:val="0"/>
              <w:jc w:val="both"/>
              <w:rPr>
                <w:sz w:val="20"/>
                <w:szCs w:val="20"/>
              </w:rPr>
            </w:pPr>
            <w:r>
              <w:rPr>
                <w:sz w:val="20"/>
                <w:szCs w:val="20"/>
              </w:rPr>
              <w:t>Capacità di creare connessioni tra differenti forme e modelli di produzione presentati durante le lezioni. Si prevedono momenti di discussione con gli altri studenti e con il docente per sviluppare la capacità di argomentazione.</w:t>
            </w:r>
          </w:p>
          <w:p w14:paraId="2D3623B7" w14:textId="3B45A671" w:rsidR="000722E8" w:rsidRPr="001D2EB4" w:rsidRDefault="000722E8" w:rsidP="000722E8">
            <w:pPr>
              <w:autoSpaceDE w:val="0"/>
              <w:autoSpaceDN w:val="0"/>
              <w:adjustRightInd w:val="0"/>
              <w:jc w:val="both"/>
              <w:rPr>
                <w:rFonts w:ascii="Calibri" w:hAnsi="Calibri"/>
                <w:color w:val="000000" w:themeColor="text1"/>
                <w:sz w:val="20"/>
                <w:szCs w:val="20"/>
              </w:rPr>
            </w:pPr>
          </w:p>
        </w:tc>
      </w:tr>
      <w:tr w:rsidR="000722E8" w:rsidRPr="0042256D" w14:paraId="05C31408" w14:textId="77777777" w:rsidTr="00D00B5B">
        <w:trPr>
          <w:trHeight w:val="70"/>
        </w:trPr>
        <w:tc>
          <w:tcPr>
            <w:tcW w:w="1486" w:type="pct"/>
            <w:gridSpan w:val="2"/>
            <w:tcBorders>
              <w:top w:val="single" w:sz="4" w:space="0" w:color="auto"/>
            </w:tcBorders>
            <w:shd w:val="clear" w:color="auto" w:fill="auto"/>
          </w:tcPr>
          <w:p w14:paraId="05211F5D" w14:textId="77777777" w:rsidR="000722E8" w:rsidRPr="0042256D" w:rsidRDefault="000722E8" w:rsidP="000722E8">
            <w:pPr>
              <w:rPr>
                <w:rFonts w:ascii="Calibri" w:hAnsi="Calibri"/>
                <w:b/>
                <w:bCs/>
                <w:sz w:val="20"/>
                <w:szCs w:val="20"/>
              </w:rPr>
            </w:pPr>
            <w:r w:rsidRPr="0042256D">
              <w:rPr>
                <w:rFonts w:ascii="Calibri" w:hAnsi="Calibri"/>
                <w:b/>
                <w:bCs/>
                <w:sz w:val="20"/>
                <w:szCs w:val="20"/>
              </w:rPr>
              <w:lastRenderedPageBreak/>
              <w:t>Contenuti di insegnamento (Programma)</w:t>
            </w:r>
          </w:p>
        </w:tc>
        <w:tc>
          <w:tcPr>
            <w:tcW w:w="3514" w:type="pct"/>
            <w:gridSpan w:val="5"/>
            <w:tcBorders>
              <w:top w:val="single" w:sz="4" w:space="0" w:color="auto"/>
              <w:bottom w:val="single" w:sz="4" w:space="0" w:color="auto"/>
            </w:tcBorders>
          </w:tcPr>
          <w:p w14:paraId="59C09C3C" w14:textId="2969955C" w:rsidR="000722E8" w:rsidRPr="00073D70" w:rsidRDefault="000722E8" w:rsidP="000722E8">
            <w:pPr>
              <w:autoSpaceDE w:val="0"/>
              <w:autoSpaceDN w:val="0"/>
              <w:adjustRightInd w:val="0"/>
              <w:jc w:val="both"/>
              <w:rPr>
                <w:sz w:val="20"/>
                <w:szCs w:val="20"/>
              </w:rPr>
            </w:pPr>
            <w:r w:rsidRPr="00073D70">
              <w:rPr>
                <w:sz w:val="20"/>
                <w:szCs w:val="20"/>
              </w:rPr>
              <w:t>In un primo modulo generale, l’insegnamento si concentra sullo studio dei modi di rappresentazione, delle strutture industriali e delle</w:t>
            </w:r>
            <w:r>
              <w:rPr>
                <w:sz w:val="20"/>
                <w:szCs w:val="20"/>
              </w:rPr>
              <w:t xml:space="preserve"> </w:t>
            </w:r>
            <w:r w:rsidRPr="00073D70">
              <w:rPr>
                <w:sz w:val="20"/>
                <w:szCs w:val="20"/>
              </w:rPr>
              <w:t>pratiche istituzionali che hanno caratterizzato lo sviluppo del</w:t>
            </w:r>
            <w:r>
              <w:rPr>
                <w:sz w:val="20"/>
                <w:szCs w:val="20"/>
              </w:rPr>
              <w:t xml:space="preserve"> </w:t>
            </w:r>
            <w:r w:rsidRPr="00073D70">
              <w:rPr>
                <w:sz w:val="20"/>
                <w:szCs w:val="20"/>
              </w:rPr>
              <w:t>cinema italiano nel corso del Novecento. Particolare riguardo verrà dedicato ai seguenti temi: l’evoluzione delle forme di produzione</w:t>
            </w:r>
            <w:r>
              <w:rPr>
                <w:sz w:val="20"/>
                <w:szCs w:val="20"/>
              </w:rPr>
              <w:t xml:space="preserve"> </w:t>
            </w:r>
            <w:r w:rsidRPr="00073D70">
              <w:rPr>
                <w:sz w:val="20"/>
                <w:szCs w:val="20"/>
              </w:rPr>
              <w:t>cinematografica nel corso della Storia del Cinema; il ruolo degli</w:t>
            </w:r>
          </w:p>
          <w:p w14:paraId="4445490F" w14:textId="11244307" w:rsidR="000722E8" w:rsidRPr="00073D70" w:rsidRDefault="000722E8" w:rsidP="000722E8">
            <w:pPr>
              <w:autoSpaceDE w:val="0"/>
              <w:autoSpaceDN w:val="0"/>
              <w:adjustRightInd w:val="0"/>
              <w:jc w:val="both"/>
              <w:rPr>
                <w:sz w:val="20"/>
                <w:szCs w:val="20"/>
              </w:rPr>
            </w:pPr>
            <w:r w:rsidRPr="00073D70">
              <w:rPr>
                <w:sz w:val="20"/>
                <w:szCs w:val="20"/>
              </w:rPr>
              <w:t>intellettuali nei processi di trasformazione dell’industria culturale</w:t>
            </w:r>
            <w:r>
              <w:rPr>
                <w:sz w:val="20"/>
                <w:szCs w:val="20"/>
              </w:rPr>
              <w:t xml:space="preserve"> </w:t>
            </w:r>
            <w:r w:rsidRPr="00073D70">
              <w:rPr>
                <w:sz w:val="20"/>
                <w:szCs w:val="20"/>
              </w:rPr>
              <w:t>italiana; casi di studio relativi alle più originali forme di produzione</w:t>
            </w:r>
            <w:r>
              <w:rPr>
                <w:sz w:val="20"/>
                <w:szCs w:val="20"/>
              </w:rPr>
              <w:t xml:space="preserve"> </w:t>
            </w:r>
            <w:r w:rsidRPr="00073D70">
              <w:rPr>
                <w:sz w:val="20"/>
                <w:szCs w:val="20"/>
              </w:rPr>
              <w:t>audiovisiva del passato e contemporanea. In un secondo modulo, il corso prevede lo studio di casi particolari che</w:t>
            </w:r>
            <w:r>
              <w:rPr>
                <w:sz w:val="20"/>
                <w:szCs w:val="20"/>
              </w:rPr>
              <w:t xml:space="preserve"> </w:t>
            </w:r>
            <w:r w:rsidRPr="00073D70">
              <w:rPr>
                <w:sz w:val="20"/>
                <w:szCs w:val="20"/>
              </w:rPr>
              <w:t>dimostrano la capacità del cinema di incidere sullo sviluppo</w:t>
            </w:r>
          </w:p>
          <w:p w14:paraId="01D81F0D" w14:textId="4EEB998E" w:rsidR="000722E8" w:rsidRPr="00073D70" w:rsidRDefault="000722E8" w:rsidP="000722E8">
            <w:pPr>
              <w:autoSpaceDE w:val="0"/>
              <w:autoSpaceDN w:val="0"/>
              <w:adjustRightInd w:val="0"/>
              <w:jc w:val="both"/>
              <w:rPr>
                <w:sz w:val="20"/>
                <w:szCs w:val="20"/>
              </w:rPr>
            </w:pPr>
            <w:r w:rsidRPr="00073D70">
              <w:rPr>
                <w:sz w:val="20"/>
                <w:szCs w:val="20"/>
              </w:rPr>
              <w:t>territoriale in termini di formazione del pubblico, ritorno di</w:t>
            </w:r>
            <w:r>
              <w:rPr>
                <w:sz w:val="20"/>
                <w:szCs w:val="20"/>
              </w:rPr>
              <w:t xml:space="preserve"> </w:t>
            </w:r>
            <w:r w:rsidRPr="00073D70">
              <w:rPr>
                <w:sz w:val="20"/>
                <w:szCs w:val="20"/>
              </w:rPr>
              <w:t>immagine e crescita economica. Nello specifico si approfondiranno</w:t>
            </w:r>
            <w:r>
              <w:rPr>
                <w:sz w:val="20"/>
                <w:szCs w:val="20"/>
              </w:rPr>
              <w:t xml:space="preserve"> </w:t>
            </w:r>
            <w:r w:rsidRPr="00073D70">
              <w:rPr>
                <w:sz w:val="20"/>
                <w:szCs w:val="20"/>
              </w:rPr>
              <w:t>aspetti legati alla valorizzazione del patrimonio storico-artistico, al</w:t>
            </w:r>
            <w:r>
              <w:rPr>
                <w:sz w:val="20"/>
                <w:szCs w:val="20"/>
              </w:rPr>
              <w:t xml:space="preserve"> </w:t>
            </w:r>
            <w:r w:rsidRPr="00073D70">
              <w:rPr>
                <w:sz w:val="20"/>
                <w:szCs w:val="20"/>
              </w:rPr>
              <w:t>rapporto con l’identità di un territorio e alla presunta autenticità ricercata dal turista, in merito alla quale si indagheranno possibili interpretazioni fornite dai film studies.</w:t>
            </w:r>
          </w:p>
          <w:p w14:paraId="5B2BDE2F" w14:textId="77777777" w:rsidR="000722E8" w:rsidRDefault="000722E8" w:rsidP="000722E8">
            <w:pPr>
              <w:autoSpaceDE w:val="0"/>
              <w:autoSpaceDN w:val="0"/>
              <w:adjustRightInd w:val="0"/>
              <w:rPr>
                <w:sz w:val="20"/>
                <w:szCs w:val="20"/>
              </w:rPr>
            </w:pPr>
            <w:r>
              <w:rPr>
                <w:sz w:val="20"/>
                <w:szCs w:val="20"/>
              </w:rPr>
              <w:t>Entrambi i moduli prevedono:</w:t>
            </w:r>
          </w:p>
          <w:p w14:paraId="001795FF" w14:textId="777AD8BD" w:rsidR="000722E8" w:rsidRDefault="000722E8" w:rsidP="000722E8">
            <w:pPr>
              <w:autoSpaceDE w:val="0"/>
              <w:autoSpaceDN w:val="0"/>
              <w:adjustRightInd w:val="0"/>
              <w:rPr>
                <w:sz w:val="20"/>
                <w:szCs w:val="20"/>
              </w:rPr>
            </w:pPr>
            <w:r>
              <w:rPr>
                <w:sz w:val="20"/>
                <w:szCs w:val="20"/>
              </w:rPr>
              <w:t>- l’analisi del mercato e dei finanziamenti nazionali e locali nel settore audiovisivo</w:t>
            </w:r>
          </w:p>
          <w:p w14:paraId="59BA1DDC" w14:textId="37A25AB9" w:rsidR="000722E8" w:rsidRDefault="000722E8" w:rsidP="000722E8">
            <w:pPr>
              <w:autoSpaceDE w:val="0"/>
              <w:autoSpaceDN w:val="0"/>
              <w:adjustRightInd w:val="0"/>
              <w:rPr>
                <w:sz w:val="20"/>
                <w:szCs w:val="20"/>
              </w:rPr>
            </w:pPr>
            <w:r>
              <w:rPr>
                <w:sz w:val="20"/>
                <w:szCs w:val="20"/>
              </w:rPr>
              <w:t>- cenni ai principi di Project-Management nella gestione dei progetti di spettacolo e nella programmazione di manifestazioni culturali</w:t>
            </w:r>
          </w:p>
          <w:p w14:paraId="54185644" w14:textId="77777777" w:rsidR="000722E8" w:rsidRDefault="000722E8" w:rsidP="000722E8">
            <w:pPr>
              <w:autoSpaceDE w:val="0"/>
              <w:autoSpaceDN w:val="0"/>
              <w:adjustRightInd w:val="0"/>
              <w:rPr>
                <w:sz w:val="20"/>
                <w:szCs w:val="20"/>
              </w:rPr>
            </w:pPr>
            <w:r>
              <w:rPr>
                <w:sz w:val="20"/>
                <w:szCs w:val="20"/>
              </w:rPr>
              <w:t>- tecniche e strategie di comunicazione e promozione per lo</w:t>
            </w:r>
          </w:p>
          <w:p w14:paraId="04FCF4B9" w14:textId="77777777" w:rsidR="000722E8" w:rsidRDefault="000722E8" w:rsidP="000722E8">
            <w:pPr>
              <w:jc w:val="both"/>
              <w:rPr>
                <w:sz w:val="20"/>
                <w:szCs w:val="20"/>
              </w:rPr>
            </w:pPr>
            <w:r>
              <w:rPr>
                <w:sz w:val="20"/>
                <w:szCs w:val="20"/>
              </w:rPr>
              <w:t>spettacolo (media tradizionali e new media)</w:t>
            </w:r>
          </w:p>
          <w:p w14:paraId="62BCF2FF" w14:textId="3F958613" w:rsidR="000722E8" w:rsidRPr="00B45B53" w:rsidRDefault="000722E8" w:rsidP="000722E8">
            <w:pPr>
              <w:jc w:val="both"/>
              <w:rPr>
                <w:rFonts w:ascii="Calibri" w:hAnsi="Calibri"/>
                <w:color w:val="FF0000"/>
                <w:sz w:val="20"/>
                <w:szCs w:val="20"/>
              </w:rPr>
            </w:pPr>
            <w:r>
              <w:rPr>
                <w:sz w:val="20"/>
                <w:szCs w:val="20"/>
              </w:rPr>
              <w:t>- case-studies.</w:t>
            </w:r>
          </w:p>
        </w:tc>
      </w:tr>
      <w:tr w:rsidR="000722E8" w:rsidRPr="0042256D" w14:paraId="6E48241F" w14:textId="77777777" w:rsidTr="00D00B5B">
        <w:trPr>
          <w:trHeight w:val="70"/>
        </w:trPr>
        <w:tc>
          <w:tcPr>
            <w:tcW w:w="1486" w:type="pct"/>
            <w:gridSpan w:val="2"/>
            <w:tcBorders>
              <w:right w:val="single" w:sz="4" w:space="0" w:color="auto"/>
            </w:tcBorders>
            <w:shd w:val="clear" w:color="auto" w:fill="FFFFFF"/>
          </w:tcPr>
          <w:p w14:paraId="27E41FE5" w14:textId="77777777" w:rsidR="000722E8" w:rsidRPr="0042256D" w:rsidRDefault="000722E8" w:rsidP="000722E8">
            <w:pPr>
              <w:rPr>
                <w:rFonts w:ascii="Calibri" w:hAnsi="Calibri"/>
                <w:b/>
                <w:bCs/>
                <w:sz w:val="20"/>
                <w:szCs w:val="20"/>
              </w:rPr>
            </w:pPr>
            <w:r w:rsidRPr="0042256D">
              <w:rPr>
                <w:rFonts w:ascii="Calibri" w:hAnsi="Calibri"/>
                <w:b/>
                <w:bCs/>
                <w:sz w:val="20"/>
                <w:szCs w:val="20"/>
              </w:rPr>
              <w:t>Testi di riferimento</w:t>
            </w:r>
          </w:p>
        </w:tc>
        <w:tc>
          <w:tcPr>
            <w:tcW w:w="3514" w:type="pct"/>
            <w:gridSpan w:val="5"/>
            <w:tcBorders>
              <w:top w:val="single" w:sz="4" w:space="0" w:color="auto"/>
              <w:left w:val="single" w:sz="4" w:space="0" w:color="auto"/>
              <w:bottom w:val="single" w:sz="4" w:space="0" w:color="auto"/>
              <w:right w:val="single" w:sz="4" w:space="0" w:color="auto"/>
            </w:tcBorders>
          </w:tcPr>
          <w:p w14:paraId="06A51070" w14:textId="77777777" w:rsidR="000722E8" w:rsidRDefault="000722E8" w:rsidP="000722E8">
            <w:pPr>
              <w:autoSpaceDE w:val="0"/>
              <w:autoSpaceDN w:val="0"/>
              <w:adjustRightInd w:val="0"/>
              <w:rPr>
                <w:sz w:val="20"/>
                <w:szCs w:val="20"/>
              </w:rPr>
            </w:pPr>
            <w:r>
              <w:rPr>
                <w:sz w:val="20"/>
                <w:szCs w:val="20"/>
              </w:rPr>
              <w:t xml:space="preserve">- Marco Cucco, </w:t>
            </w:r>
            <w:r w:rsidRPr="00073D70">
              <w:rPr>
                <w:i/>
                <w:iCs/>
                <w:sz w:val="20"/>
                <w:szCs w:val="20"/>
              </w:rPr>
              <w:t>Economia del film. Industria, politiche, mercati</w:t>
            </w:r>
            <w:r>
              <w:rPr>
                <w:sz w:val="20"/>
                <w:szCs w:val="20"/>
              </w:rPr>
              <w:t>,</w:t>
            </w:r>
          </w:p>
          <w:p w14:paraId="05744799" w14:textId="77777777" w:rsidR="000722E8" w:rsidRDefault="000722E8" w:rsidP="000722E8">
            <w:pPr>
              <w:autoSpaceDE w:val="0"/>
              <w:autoSpaceDN w:val="0"/>
              <w:adjustRightInd w:val="0"/>
              <w:rPr>
                <w:sz w:val="20"/>
                <w:szCs w:val="20"/>
              </w:rPr>
            </w:pPr>
            <w:r>
              <w:rPr>
                <w:sz w:val="20"/>
                <w:szCs w:val="20"/>
              </w:rPr>
              <w:t>Carocci editore, 2020</w:t>
            </w:r>
          </w:p>
          <w:p w14:paraId="58EB60D1" w14:textId="77777777" w:rsidR="000722E8" w:rsidRDefault="000722E8" w:rsidP="000722E8">
            <w:pPr>
              <w:autoSpaceDE w:val="0"/>
              <w:autoSpaceDN w:val="0"/>
              <w:adjustRightInd w:val="0"/>
              <w:rPr>
                <w:sz w:val="20"/>
                <w:szCs w:val="20"/>
              </w:rPr>
            </w:pPr>
            <w:r>
              <w:rPr>
                <w:sz w:val="20"/>
                <w:szCs w:val="20"/>
              </w:rPr>
              <w:t xml:space="preserve">- Barbara Corsi, </w:t>
            </w:r>
            <w:r w:rsidRPr="00073D70">
              <w:rPr>
                <w:i/>
                <w:iCs/>
                <w:sz w:val="20"/>
                <w:szCs w:val="20"/>
              </w:rPr>
              <w:t>Produzione e produttori</w:t>
            </w:r>
            <w:r>
              <w:rPr>
                <w:sz w:val="20"/>
                <w:szCs w:val="20"/>
              </w:rPr>
              <w:t>, Editrice Il Castoro, 2012</w:t>
            </w:r>
          </w:p>
          <w:p w14:paraId="17F6B345" w14:textId="58EE2085" w:rsidR="000722E8" w:rsidRPr="00205FAE" w:rsidRDefault="000722E8" w:rsidP="000722E8">
            <w:pPr>
              <w:jc w:val="both"/>
              <w:rPr>
                <w:rFonts w:ascii="Calibri" w:hAnsi="Calibri"/>
                <w:color w:val="000000" w:themeColor="text1"/>
                <w:sz w:val="20"/>
                <w:szCs w:val="20"/>
              </w:rPr>
            </w:pPr>
            <w:r>
              <w:rPr>
                <w:sz w:val="20"/>
                <w:szCs w:val="20"/>
              </w:rPr>
              <w:t>- Materiali messi a disposizione dalla docente.</w:t>
            </w:r>
          </w:p>
        </w:tc>
      </w:tr>
      <w:tr w:rsidR="000722E8" w:rsidRPr="0042256D" w14:paraId="76C8DD99" w14:textId="77777777" w:rsidTr="00D00B5B">
        <w:trPr>
          <w:trHeight w:val="70"/>
        </w:trPr>
        <w:tc>
          <w:tcPr>
            <w:tcW w:w="1486" w:type="pct"/>
            <w:gridSpan w:val="2"/>
            <w:tcBorders>
              <w:bottom w:val="single" w:sz="4" w:space="0" w:color="auto"/>
            </w:tcBorders>
            <w:shd w:val="clear" w:color="auto" w:fill="FFFFFF"/>
          </w:tcPr>
          <w:p w14:paraId="609EB318" w14:textId="77777777" w:rsidR="000722E8" w:rsidRPr="0042256D" w:rsidRDefault="000722E8" w:rsidP="000722E8">
            <w:pPr>
              <w:rPr>
                <w:rFonts w:ascii="Calibri" w:hAnsi="Calibri"/>
                <w:b/>
                <w:bCs/>
                <w:sz w:val="20"/>
                <w:szCs w:val="20"/>
              </w:rPr>
            </w:pPr>
            <w:r w:rsidRPr="0042256D">
              <w:rPr>
                <w:rFonts w:ascii="Calibri" w:hAnsi="Calibri"/>
                <w:b/>
                <w:bCs/>
                <w:sz w:val="20"/>
                <w:szCs w:val="20"/>
              </w:rPr>
              <w:t>Note ai testi di riferimento</w:t>
            </w:r>
          </w:p>
        </w:tc>
        <w:tc>
          <w:tcPr>
            <w:tcW w:w="3514" w:type="pct"/>
            <w:gridSpan w:val="5"/>
            <w:tcBorders>
              <w:top w:val="single" w:sz="4" w:space="0" w:color="auto"/>
              <w:bottom w:val="single" w:sz="4" w:space="0" w:color="auto"/>
            </w:tcBorders>
          </w:tcPr>
          <w:p w14:paraId="35C4BB1D" w14:textId="00833C5C" w:rsidR="000722E8" w:rsidRDefault="000722E8" w:rsidP="000722E8">
            <w:pPr>
              <w:autoSpaceDE w:val="0"/>
              <w:autoSpaceDN w:val="0"/>
              <w:adjustRightInd w:val="0"/>
              <w:rPr>
                <w:sz w:val="20"/>
                <w:szCs w:val="20"/>
              </w:rPr>
            </w:pPr>
            <w:r>
              <w:rPr>
                <w:sz w:val="20"/>
                <w:szCs w:val="20"/>
              </w:rPr>
              <w:t>L’insegnamento si svilupperà attraverso due moduli:</w:t>
            </w:r>
          </w:p>
          <w:p w14:paraId="574B075F" w14:textId="77777777" w:rsidR="000722E8" w:rsidRDefault="000722E8" w:rsidP="000722E8">
            <w:pPr>
              <w:autoSpaceDE w:val="0"/>
              <w:autoSpaceDN w:val="0"/>
              <w:adjustRightInd w:val="0"/>
              <w:rPr>
                <w:sz w:val="20"/>
                <w:szCs w:val="20"/>
              </w:rPr>
            </w:pPr>
            <w:r>
              <w:rPr>
                <w:sz w:val="20"/>
                <w:szCs w:val="20"/>
              </w:rPr>
              <w:t>Modulo 1: L’economia del cinema: industria, politiche e mercati</w:t>
            </w:r>
          </w:p>
          <w:p w14:paraId="434986E5" w14:textId="7466BE6C" w:rsidR="000722E8" w:rsidRPr="0042256D" w:rsidRDefault="000722E8" w:rsidP="000722E8">
            <w:pPr>
              <w:rPr>
                <w:rFonts w:ascii="Calibri" w:hAnsi="Calibri"/>
                <w:i/>
                <w:iCs/>
                <w:color w:val="FF0000"/>
                <w:sz w:val="20"/>
                <w:szCs w:val="20"/>
              </w:rPr>
            </w:pPr>
            <w:r>
              <w:rPr>
                <w:sz w:val="20"/>
                <w:szCs w:val="20"/>
              </w:rPr>
              <w:t>Modulo 2: Forme e modelli della produzione cinematografica in Italia</w:t>
            </w:r>
          </w:p>
        </w:tc>
      </w:tr>
      <w:tr w:rsidR="000722E8" w:rsidRPr="00922234" w14:paraId="1C71B500" w14:textId="77777777" w:rsidTr="00D00B5B">
        <w:trPr>
          <w:trHeight w:val="70"/>
        </w:trPr>
        <w:tc>
          <w:tcPr>
            <w:tcW w:w="1486" w:type="pct"/>
            <w:gridSpan w:val="2"/>
            <w:tcBorders>
              <w:bottom w:val="single" w:sz="4" w:space="0" w:color="auto"/>
            </w:tcBorders>
            <w:shd w:val="clear" w:color="auto" w:fill="FFFFFF"/>
          </w:tcPr>
          <w:p w14:paraId="12EA31B1" w14:textId="77777777" w:rsidR="000722E8" w:rsidRPr="0042256D" w:rsidRDefault="000722E8" w:rsidP="000722E8">
            <w:pPr>
              <w:rPr>
                <w:rFonts w:ascii="Calibri" w:hAnsi="Calibri"/>
                <w:b/>
                <w:bCs/>
                <w:sz w:val="20"/>
                <w:szCs w:val="20"/>
              </w:rPr>
            </w:pPr>
            <w:r w:rsidRPr="0042256D">
              <w:rPr>
                <w:rFonts w:ascii="Calibri" w:hAnsi="Calibri"/>
                <w:b/>
                <w:bCs/>
                <w:sz w:val="20"/>
                <w:szCs w:val="20"/>
              </w:rPr>
              <w:t>Materiali didattici</w:t>
            </w:r>
          </w:p>
        </w:tc>
        <w:tc>
          <w:tcPr>
            <w:tcW w:w="3514" w:type="pct"/>
            <w:gridSpan w:val="5"/>
            <w:tcBorders>
              <w:top w:val="single" w:sz="4" w:space="0" w:color="auto"/>
              <w:bottom w:val="single" w:sz="4" w:space="0" w:color="auto"/>
            </w:tcBorders>
          </w:tcPr>
          <w:p w14:paraId="3D811790" w14:textId="77777777" w:rsidR="000722E8" w:rsidRPr="00E0146E" w:rsidRDefault="000722E8" w:rsidP="000722E8">
            <w:pPr>
              <w:rPr>
                <w:rFonts w:ascii="Calibri" w:hAnsi="Calibri"/>
                <w:color w:val="FF0000"/>
                <w:sz w:val="20"/>
                <w:szCs w:val="20"/>
              </w:rPr>
            </w:pPr>
            <w:r w:rsidRPr="00E0146E">
              <w:rPr>
                <w:rFonts w:ascii="Calibri" w:hAnsi="Calibri"/>
                <w:color w:val="000000" w:themeColor="text1"/>
                <w:sz w:val="20"/>
                <w:szCs w:val="20"/>
              </w:rPr>
              <w:t>Il materiale didattico è disponibile nella classe Teams</w:t>
            </w:r>
            <w:r>
              <w:rPr>
                <w:rFonts w:ascii="Calibri" w:hAnsi="Calibri"/>
                <w:color w:val="000000" w:themeColor="text1"/>
                <w:sz w:val="20"/>
                <w:szCs w:val="20"/>
              </w:rPr>
              <w:t xml:space="preserve"> del corso, accessibile tramite il seguente codice</w:t>
            </w:r>
            <w:r w:rsidRPr="00E0146E">
              <w:rPr>
                <w:rFonts w:ascii="Calibri" w:hAnsi="Calibri"/>
                <w:color w:val="000000" w:themeColor="text1"/>
                <w:sz w:val="20"/>
                <w:szCs w:val="20"/>
              </w:rPr>
              <w:t xml:space="preserve">: </w:t>
            </w:r>
            <w:r w:rsidRPr="00AC2A8C">
              <w:rPr>
                <w:rFonts w:ascii="Calibri" w:hAnsi="Calibri"/>
                <w:color w:val="000000" w:themeColor="text1"/>
                <w:sz w:val="20"/>
                <w:szCs w:val="20"/>
              </w:rPr>
              <w:t>9nkkdy6</w:t>
            </w:r>
            <w:r>
              <w:rPr>
                <w:rFonts w:ascii="Calibri" w:hAnsi="Calibri"/>
                <w:color w:val="000000" w:themeColor="text1"/>
                <w:sz w:val="20"/>
                <w:szCs w:val="20"/>
              </w:rPr>
              <w:t>.</w:t>
            </w:r>
          </w:p>
        </w:tc>
      </w:tr>
      <w:tr w:rsidR="000722E8" w:rsidRPr="00B8360E" w14:paraId="71815AD1" w14:textId="77777777" w:rsidTr="00D00B5B">
        <w:trPr>
          <w:trHeight w:val="70"/>
        </w:trPr>
        <w:tc>
          <w:tcPr>
            <w:tcW w:w="1486" w:type="pct"/>
            <w:gridSpan w:val="2"/>
            <w:tcBorders>
              <w:top w:val="single" w:sz="4" w:space="0" w:color="auto"/>
              <w:left w:val="nil"/>
              <w:bottom w:val="single" w:sz="4" w:space="0" w:color="auto"/>
              <w:right w:val="nil"/>
            </w:tcBorders>
            <w:shd w:val="clear" w:color="auto" w:fill="FFFFFF"/>
          </w:tcPr>
          <w:p w14:paraId="7D9B1ECD" w14:textId="77777777" w:rsidR="000722E8" w:rsidRDefault="000722E8" w:rsidP="000722E8">
            <w:pPr>
              <w:rPr>
                <w:rFonts w:ascii="Calibri" w:hAnsi="Calibri"/>
                <w:sz w:val="20"/>
                <w:szCs w:val="20"/>
              </w:rPr>
            </w:pPr>
          </w:p>
          <w:p w14:paraId="7EECD1B6" w14:textId="77777777" w:rsidR="00565608" w:rsidRDefault="00565608" w:rsidP="000722E8">
            <w:pPr>
              <w:rPr>
                <w:rFonts w:ascii="Calibri" w:hAnsi="Calibri"/>
                <w:sz w:val="20"/>
                <w:szCs w:val="20"/>
              </w:rPr>
            </w:pPr>
          </w:p>
          <w:p w14:paraId="513971A1" w14:textId="77777777" w:rsidR="00565608" w:rsidRPr="00B8360E" w:rsidRDefault="00565608" w:rsidP="000722E8">
            <w:pPr>
              <w:rPr>
                <w:rFonts w:ascii="Calibri" w:hAnsi="Calibri"/>
                <w:sz w:val="20"/>
                <w:szCs w:val="20"/>
              </w:rPr>
            </w:pPr>
          </w:p>
        </w:tc>
        <w:tc>
          <w:tcPr>
            <w:tcW w:w="3514" w:type="pct"/>
            <w:gridSpan w:val="5"/>
            <w:tcBorders>
              <w:top w:val="single" w:sz="4" w:space="0" w:color="auto"/>
              <w:left w:val="nil"/>
              <w:bottom w:val="single" w:sz="4" w:space="0" w:color="auto"/>
              <w:right w:val="nil"/>
            </w:tcBorders>
          </w:tcPr>
          <w:p w14:paraId="23C902E9" w14:textId="77777777" w:rsidR="000722E8" w:rsidRPr="00B8360E" w:rsidRDefault="000722E8" w:rsidP="000722E8">
            <w:pPr>
              <w:rPr>
                <w:rFonts w:ascii="Calibri" w:hAnsi="Calibri" w:cs="ArialMT"/>
                <w:sz w:val="20"/>
                <w:szCs w:val="20"/>
              </w:rPr>
            </w:pPr>
          </w:p>
        </w:tc>
      </w:tr>
      <w:tr w:rsidR="000722E8" w:rsidRPr="00B8360E" w14:paraId="26D47382" w14:textId="77777777" w:rsidTr="00D00B5B">
        <w:trPr>
          <w:trHeight w:val="70"/>
        </w:trPr>
        <w:tc>
          <w:tcPr>
            <w:tcW w:w="1486" w:type="pct"/>
            <w:gridSpan w:val="2"/>
            <w:shd w:val="clear" w:color="auto" w:fill="B2A1C7"/>
          </w:tcPr>
          <w:p w14:paraId="0A85EA48" w14:textId="77777777" w:rsidR="000722E8" w:rsidRPr="00820579" w:rsidRDefault="000722E8" w:rsidP="000722E8">
            <w:pPr>
              <w:spacing w:line="276" w:lineRule="auto"/>
              <w:rPr>
                <w:rFonts w:ascii="Gill Sans MT" w:eastAsia="MS Mincho" w:hAnsi="Gill Sans MT"/>
                <w:b/>
                <w:sz w:val="22"/>
                <w:szCs w:val="22"/>
              </w:rPr>
            </w:pPr>
            <w:r>
              <w:rPr>
                <w:rFonts w:ascii="Gill Sans MT" w:eastAsia="MS Mincho" w:hAnsi="Gill Sans MT"/>
                <w:b/>
                <w:sz w:val="22"/>
                <w:szCs w:val="22"/>
              </w:rPr>
              <w:lastRenderedPageBreak/>
              <w:t>V</w:t>
            </w:r>
            <w:r w:rsidRPr="00820579">
              <w:rPr>
                <w:rFonts w:ascii="Gill Sans MT" w:eastAsia="MS Mincho" w:hAnsi="Gill Sans MT"/>
                <w:b/>
                <w:sz w:val="22"/>
                <w:szCs w:val="22"/>
              </w:rPr>
              <w:t xml:space="preserve">alutazione </w:t>
            </w:r>
          </w:p>
        </w:tc>
        <w:tc>
          <w:tcPr>
            <w:tcW w:w="3514" w:type="pct"/>
            <w:gridSpan w:val="5"/>
          </w:tcPr>
          <w:p w14:paraId="4E798447" w14:textId="77777777" w:rsidR="000722E8" w:rsidRPr="00871F50" w:rsidRDefault="000722E8" w:rsidP="000722E8">
            <w:pPr>
              <w:autoSpaceDE w:val="0"/>
              <w:autoSpaceDN w:val="0"/>
              <w:adjustRightInd w:val="0"/>
              <w:rPr>
                <w:rFonts w:ascii="Calibri" w:hAnsi="Calibri" w:cs="Calibri"/>
                <w:color w:val="FF0000"/>
                <w:sz w:val="20"/>
                <w:szCs w:val="20"/>
              </w:rPr>
            </w:pPr>
          </w:p>
        </w:tc>
      </w:tr>
      <w:tr w:rsidR="000722E8" w:rsidRPr="00B8360E" w14:paraId="2413D8D6" w14:textId="77777777" w:rsidTr="00D00B5B">
        <w:trPr>
          <w:trHeight w:val="70"/>
        </w:trPr>
        <w:tc>
          <w:tcPr>
            <w:tcW w:w="1486" w:type="pct"/>
            <w:gridSpan w:val="2"/>
            <w:shd w:val="clear" w:color="auto" w:fill="FFFFFF"/>
          </w:tcPr>
          <w:p w14:paraId="3F60024A" w14:textId="77777777" w:rsidR="000722E8" w:rsidRDefault="000722E8" w:rsidP="000722E8">
            <w:pPr>
              <w:rPr>
                <w:rFonts w:ascii="Calibri" w:hAnsi="Calibri"/>
                <w:sz w:val="20"/>
                <w:szCs w:val="20"/>
              </w:rPr>
            </w:pPr>
            <w:r>
              <w:rPr>
                <w:rFonts w:ascii="Calibri" w:hAnsi="Calibri"/>
                <w:sz w:val="20"/>
                <w:szCs w:val="20"/>
              </w:rPr>
              <w:t>Modalità di verifica dell’apprendimento</w:t>
            </w:r>
          </w:p>
        </w:tc>
        <w:tc>
          <w:tcPr>
            <w:tcW w:w="3514" w:type="pct"/>
            <w:gridSpan w:val="5"/>
          </w:tcPr>
          <w:p w14:paraId="7C56FEA8" w14:textId="3A140735" w:rsidR="00565608" w:rsidRDefault="000722E8" w:rsidP="00565608">
            <w:pPr>
              <w:pStyle w:val="Grigliamedia1-Colore21"/>
              <w:ind w:left="0"/>
              <w:jc w:val="both"/>
              <w:rPr>
                <w:sz w:val="20"/>
                <w:szCs w:val="20"/>
              </w:rPr>
            </w:pPr>
            <w:r>
              <w:rPr>
                <w:iCs/>
                <w:color w:val="000000" w:themeColor="text1"/>
                <w:sz w:val="20"/>
                <w:szCs w:val="20"/>
              </w:rPr>
              <w:t>Per accertare il raggiungimento dei risultati di apprendimento previsti, l’esame</w:t>
            </w:r>
          </w:p>
          <w:p w14:paraId="7CD1E96C" w14:textId="304D471F" w:rsidR="00565608" w:rsidRPr="00565608" w:rsidRDefault="00565608" w:rsidP="00565608">
            <w:pPr>
              <w:autoSpaceDE w:val="0"/>
              <w:autoSpaceDN w:val="0"/>
              <w:adjustRightInd w:val="0"/>
              <w:rPr>
                <w:sz w:val="20"/>
                <w:szCs w:val="20"/>
              </w:rPr>
            </w:pPr>
            <w:r>
              <w:rPr>
                <w:sz w:val="20"/>
                <w:szCs w:val="20"/>
              </w:rPr>
              <w:t>avverrà tramite un colloquio orale individuale basato sui testi di riferimento per l’esame, volto a valutare sia l'apprendimento dei contenuti da parte degli studenti e delle studentesse,  sia la loro capacità di rielaborazione e di argomentazione.</w:t>
            </w:r>
          </w:p>
          <w:p w14:paraId="6144B656" w14:textId="3D071FFC" w:rsidR="000722E8" w:rsidRPr="0070479D" w:rsidRDefault="000722E8" w:rsidP="000722E8">
            <w:pPr>
              <w:pStyle w:val="Grigliamedia1-Colore21"/>
              <w:ind w:left="0"/>
              <w:jc w:val="both"/>
              <w:rPr>
                <w:iCs/>
                <w:color w:val="000000" w:themeColor="text1"/>
                <w:sz w:val="20"/>
                <w:szCs w:val="20"/>
              </w:rPr>
            </w:pPr>
          </w:p>
        </w:tc>
      </w:tr>
      <w:tr w:rsidR="000722E8" w:rsidRPr="00B8360E" w14:paraId="06C7A8E4" w14:textId="77777777" w:rsidTr="00D00B5B">
        <w:trPr>
          <w:trHeight w:val="70"/>
        </w:trPr>
        <w:tc>
          <w:tcPr>
            <w:tcW w:w="1486" w:type="pct"/>
            <w:gridSpan w:val="2"/>
            <w:shd w:val="clear" w:color="auto" w:fill="FFFFFF"/>
          </w:tcPr>
          <w:p w14:paraId="28724A2F" w14:textId="77777777" w:rsidR="000722E8" w:rsidRDefault="000722E8" w:rsidP="000722E8">
            <w:pPr>
              <w:rPr>
                <w:rFonts w:ascii="Calibri" w:hAnsi="Calibri"/>
                <w:sz w:val="20"/>
                <w:szCs w:val="20"/>
              </w:rPr>
            </w:pPr>
            <w:r w:rsidRPr="00B8360E">
              <w:rPr>
                <w:rFonts w:ascii="Calibri" w:hAnsi="Calibri"/>
                <w:sz w:val="20"/>
                <w:szCs w:val="20"/>
              </w:rPr>
              <w:t xml:space="preserve">Criteri di valutazione </w:t>
            </w:r>
          </w:p>
          <w:p w14:paraId="4394A8A4" w14:textId="77777777" w:rsidR="000722E8" w:rsidRPr="00B8360E" w:rsidRDefault="000722E8" w:rsidP="000722E8">
            <w:pPr>
              <w:rPr>
                <w:rFonts w:ascii="Calibri" w:hAnsi="Calibri"/>
                <w:sz w:val="20"/>
                <w:szCs w:val="20"/>
              </w:rPr>
            </w:pPr>
          </w:p>
        </w:tc>
        <w:tc>
          <w:tcPr>
            <w:tcW w:w="3514" w:type="pct"/>
            <w:gridSpan w:val="5"/>
          </w:tcPr>
          <w:p w14:paraId="62A9B708" w14:textId="77777777" w:rsidR="00565608" w:rsidRPr="00565608" w:rsidRDefault="00565608" w:rsidP="00565608">
            <w:pPr>
              <w:pStyle w:val="Grigliamedia1-Colore21"/>
              <w:numPr>
                <w:ilvl w:val="0"/>
                <w:numId w:val="1"/>
              </w:numPr>
              <w:suppressAutoHyphens w:val="0"/>
              <w:overflowPunct/>
              <w:autoSpaceDE/>
              <w:jc w:val="both"/>
              <w:textAlignment w:val="auto"/>
              <w:rPr>
                <w:rFonts w:ascii="Calibri" w:eastAsiaTheme="minorHAnsi" w:hAnsi="Calibri" w:cstheme="minorBidi"/>
                <w:color w:val="000000" w:themeColor="text1"/>
                <w:kern w:val="2"/>
                <w:sz w:val="20"/>
                <w:szCs w:val="20"/>
                <w:lang w:eastAsia="en-US"/>
                <w14:ligatures w14:val="standardContextual"/>
              </w:rPr>
            </w:pPr>
            <w:r w:rsidRPr="00565608">
              <w:rPr>
                <w:rFonts w:ascii="Calibri" w:eastAsiaTheme="minorHAnsi" w:hAnsi="Calibri" w:cstheme="minorBidi"/>
                <w:i/>
                <w:iCs/>
                <w:color w:val="000000" w:themeColor="text1"/>
                <w:kern w:val="2"/>
                <w:sz w:val="20"/>
                <w:szCs w:val="20"/>
                <w:lang w:eastAsia="en-US"/>
                <w14:ligatures w14:val="standardContextual"/>
              </w:rPr>
              <w:t>Conoscenza e capacità di comprensione</w:t>
            </w:r>
            <w:r w:rsidRPr="00565608">
              <w:rPr>
                <w:rFonts w:ascii="Calibri" w:eastAsiaTheme="minorHAnsi" w:hAnsi="Calibri" w:cstheme="minorBidi"/>
                <w:color w:val="000000" w:themeColor="text1"/>
                <w:kern w:val="2"/>
                <w:sz w:val="20"/>
                <w:szCs w:val="20"/>
                <w:lang w:eastAsia="en-US"/>
                <w14:ligatures w14:val="standardContextual"/>
              </w:rPr>
              <w:t>:</w:t>
            </w:r>
          </w:p>
          <w:p w14:paraId="23DF8E31" w14:textId="77777777" w:rsidR="00565608" w:rsidRPr="00565608" w:rsidRDefault="00565608" w:rsidP="00565608">
            <w:pPr>
              <w:contextualSpacing/>
              <w:jc w:val="both"/>
              <w:rPr>
                <w:rFonts w:ascii="Calibri" w:hAnsi="Calibri"/>
                <w:color w:val="000000" w:themeColor="text1"/>
                <w:sz w:val="20"/>
                <w:szCs w:val="20"/>
              </w:rPr>
            </w:pPr>
            <w:r w:rsidRPr="00565608">
              <w:rPr>
                <w:rFonts w:ascii="Calibri" w:hAnsi="Calibri"/>
                <w:color w:val="000000" w:themeColor="text1"/>
                <w:sz w:val="20"/>
                <w:szCs w:val="20"/>
              </w:rPr>
              <w:t>Si valuteranno le capacità di recepire sul versante storico i passaggi nodali relativi all’evoluzione della storia produttiva di un film</w:t>
            </w:r>
          </w:p>
          <w:p w14:paraId="525EB0F0" w14:textId="77777777" w:rsidR="00565608" w:rsidRPr="00565608" w:rsidRDefault="00565608" w:rsidP="00565608">
            <w:pPr>
              <w:pStyle w:val="Grigliamedia1-Colore21"/>
              <w:numPr>
                <w:ilvl w:val="0"/>
                <w:numId w:val="1"/>
              </w:numPr>
              <w:suppressAutoHyphens w:val="0"/>
              <w:overflowPunct/>
              <w:autoSpaceDE/>
              <w:jc w:val="both"/>
              <w:textAlignment w:val="auto"/>
              <w:rPr>
                <w:rFonts w:ascii="Calibri" w:eastAsiaTheme="minorHAnsi" w:hAnsi="Calibri" w:cstheme="minorBidi"/>
                <w:color w:val="000000" w:themeColor="text1"/>
                <w:kern w:val="2"/>
                <w:sz w:val="20"/>
                <w:szCs w:val="20"/>
                <w:lang w:eastAsia="en-US"/>
                <w14:ligatures w14:val="standardContextual"/>
              </w:rPr>
            </w:pPr>
            <w:r w:rsidRPr="00565608">
              <w:rPr>
                <w:rFonts w:ascii="Calibri" w:eastAsiaTheme="minorHAnsi" w:hAnsi="Calibri" w:cstheme="minorBidi"/>
                <w:i/>
                <w:iCs/>
                <w:color w:val="000000" w:themeColor="text1"/>
                <w:kern w:val="2"/>
                <w:sz w:val="20"/>
                <w:szCs w:val="20"/>
                <w:lang w:eastAsia="en-US"/>
                <w14:ligatures w14:val="standardContextual"/>
              </w:rPr>
              <w:t>Conoscenza e capacità di comprensione applicate</w:t>
            </w:r>
            <w:r w:rsidRPr="00565608">
              <w:rPr>
                <w:rFonts w:ascii="Calibri" w:eastAsiaTheme="minorHAnsi" w:hAnsi="Calibri" w:cstheme="minorBidi"/>
                <w:color w:val="000000" w:themeColor="text1"/>
                <w:kern w:val="2"/>
                <w:sz w:val="20"/>
                <w:szCs w:val="20"/>
                <w:lang w:eastAsia="en-US"/>
                <w14:ligatures w14:val="standardContextual"/>
              </w:rPr>
              <w:t>:</w:t>
            </w:r>
          </w:p>
          <w:p w14:paraId="15B6B770" w14:textId="77777777" w:rsidR="00565608" w:rsidRPr="00565608" w:rsidRDefault="00565608" w:rsidP="00565608">
            <w:pPr>
              <w:contextualSpacing/>
              <w:jc w:val="both"/>
              <w:rPr>
                <w:rFonts w:ascii="Calibri" w:hAnsi="Calibri"/>
                <w:color w:val="000000" w:themeColor="text1"/>
                <w:sz w:val="20"/>
                <w:szCs w:val="20"/>
              </w:rPr>
            </w:pPr>
            <w:r w:rsidRPr="00565608">
              <w:rPr>
                <w:rFonts w:ascii="Calibri" w:hAnsi="Calibri"/>
                <w:color w:val="000000" w:themeColor="text1"/>
                <w:sz w:val="20"/>
                <w:szCs w:val="20"/>
              </w:rPr>
              <w:t>Si valuteranno le capacità di assimilare le informazioni relative agli aspetti pratico-operativi del funzionamento della filiera audiovisiva</w:t>
            </w:r>
          </w:p>
          <w:p w14:paraId="1DA80BC5" w14:textId="77777777" w:rsidR="00565608" w:rsidRPr="00565608" w:rsidRDefault="00565608" w:rsidP="00565608">
            <w:pPr>
              <w:pStyle w:val="Grigliamedia1-Colore21"/>
              <w:numPr>
                <w:ilvl w:val="0"/>
                <w:numId w:val="1"/>
              </w:numPr>
              <w:suppressAutoHyphens w:val="0"/>
              <w:overflowPunct/>
              <w:autoSpaceDE/>
              <w:jc w:val="both"/>
              <w:textAlignment w:val="auto"/>
              <w:rPr>
                <w:rFonts w:ascii="Calibri" w:eastAsiaTheme="minorHAnsi" w:hAnsi="Calibri" w:cstheme="minorBidi"/>
                <w:color w:val="000000" w:themeColor="text1"/>
                <w:kern w:val="2"/>
                <w:sz w:val="20"/>
                <w:szCs w:val="20"/>
                <w:lang w:eastAsia="en-US"/>
                <w14:ligatures w14:val="standardContextual"/>
              </w:rPr>
            </w:pPr>
            <w:r w:rsidRPr="00565608">
              <w:rPr>
                <w:rFonts w:ascii="Calibri" w:eastAsiaTheme="minorHAnsi" w:hAnsi="Calibri" w:cstheme="minorBidi"/>
                <w:i/>
                <w:iCs/>
                <w:color w:val="000000" w:themeColor="text1"/>
                <w:kern w:val="2"/>
                <w:sz w:val="20"/>
                <w:szCs w:val="20"/>
                <w:lang w:eastAsia="en-US"/>
                <w14:ligatures w14:val="standardContextual"/>
              </w:rPr>
              <w:t>Autonomia di giudizio</w:t>
            </w:r>
            <w:r w:rsidRPr="00565608">
              <w:rPr>
                <w:rFonts w:ascii="Calibri" w:eastAsiaTheme="minorHAnsi" w:hAnsi="Calibri" w:cstheme="minorBidi"/>
                <w:color w:val="000000" w:themeColor="text1"/>
                <w:kern w:val="2"/>
                <w:sz w:val="20"/>
                <w:szCs w:val="20"/>
                <w:lang w:eastAsia="en-US"/>
                <w14:ligatures w14:val="standardContextual"/>
              </w:rPr>
              <w:t>:</w:t>
            </w:r>
          </w:p>
          <w:p w14:paraId="52D8545D" w14:textId="77777777" w:rsidR="00565608" w:rsidRPr="00565608" w:rsidRDefault="00565608" w:rsidP="00565608">
            <w:pPr>
              <w:contextualSpacing/>
              <w:jc w:val="both"/>
              <w:rPr>
                <w:rFonts w:ascii="Calibri" w:hAnsi="Calibri"/>
                <w:color w:val="000000" w:themeColor="text1"/>
                <w:sz w:val="20"/>
                <w:szCs w:val="20"/>
              </w:rPr>
            </w:pPr>
            <w:r w:rsidRPr="00565608">
              <w:rPr>
                <w:rFonts w:ascii="Calibri" w:hAnsi="Calibri"/>
                <w:color w:val="000000" w:themeColor="text1"/>
                <w:sz w:val="20"/>
                <w:szCs w:val="20"/>
              </w:rPr>
              <w:t>Si valuterà la capacità di discernere tra processi produttivi diversi  e di gestire criticamente le posizioni teoriche relative allo sviluppo dell’industria culturale</w:t>
            </w:r>
          </w:p>
          <w:p w14:paraId="50295EC8" w14:textId="77777777" w:rsidR="00565608" w:rsidRPr="00565608" w:rsidRDefault="00565608" w:rsidP="00565608">
            <w:pPr>
              <w:pStyle w:val="Grigliamedia1-Colore21"/>
              <w:numPr>
                <w:ilvl w:val="0"/>
                <w:numId w:val="1"/>
              </w:numPr>
              <w:suppressAutoHyphens w:val="0"/>
              <w:overflowPunct/>
              <w:autoSpaceDE/>
              <w:jc w:val="both"/>
              <w:textAlignment w:val="auto"/>
              <w:rPr>
                <w:rFonts w:ascii="Calibri" w:eastAsiaTheme="minorHAnsi" w:hAnsi="Calibri" w:cstheme="minorBidi"/>
                <w:color w:val="000000" w:themeColor="text1"/>
                <w:kern w:val="2"/>
                <w:sz w:val="20"/>
                <w:szCs w:val="20"/>
                <w:lang w:eastAsia="en-US"/>
                <w14:ligatures w14:val="standardContextual"/>
              </w:rPr>
            </w:pPr>
            <w:r w:rsidRPr="00565608">
              <w:rPr>
                <w:rFonts w:ascii="Calibri" w:eastAsiaTheme="minorHAnsi" w:hAnsi="Calibri" w:cstheme="minorBidi"/>
                <w:i/>
                <w:iCs/>
                <w:color w:val="000000" w:themeColor="text1"/>
                <w:kern w:val="2"/>
                <w:sz w:val="20"/>
                <w:szCs w:val="20"/>
                <w:lang w:eastAsia="en-US"/>
                <w14:ligatures w14:val="standardContextual"/>
              </w:rPr>
              <w:t>Abilità comunicative</w:t>
            </w:r>
            <w:r w:rsidRPr="00565608">
              <w:rPr>
                <w:rFonts w:ascii="Calibri" w:eastAsiaTheme="minorHAnsi" w:hAnsi="Calibri" w:cstheme="minorBidi"/>
                <w:color w:val="000000" w:themeColor="text1"/>
                <w:kern w:val="2"/>
                <w:sz w:val="20"/>
                <w:szCs w:val="20"/>
                <w:lang w:eastAsia="en-US"/>
                <w14:ligatures w14:val="standardContextual"/>
              </w:rPr>
              <w:t>:</w:t>
            </w:r>
          </w:p>
          <w:p w14:paraId="5E26072E" w14:textId="77777777" w:rsidR="00565608" w:rsidRPr="00565608" w:rsidRDefault="00565608" w:rsidP="00565608">
            <w:pPr>
              <w:contextualSpacing/>
              <w:jc w:val="both"/>
              <w:rPr>
                <w:rFonts w:ascii="Calibri" w:hAnsi="Calibri"/>
                <w:color w:val="000000" w:themeColor="text1"/>
                <w:sz w:val="20"/>
                <w:szCs w:val="20"/>
              </w:rPr>
            </w:pPr>
            <w:r w:rsidRPr="00565608">
              <w:rPr>
                <w:rFonts w:ascii="Calibri" w:hAnsi="Calibri"/>
                <w:color w:val="000000" w:themeColor="text1"/>
                <w:sz w:val="20"/>
                <w:szCs w:val="20"/>
              </w:rPr>
              <w:t>Si valuterà il possesso di linguaggio tecnico e la capacità di costruire un ragionamento pertinente attraverso una comunicazione efficace</w:t>
            </w:r>
          </w:p>
          <w:p w14:paraId="73EE5875" w14:textId="77777777" w:rsidR="00565608" w:rsidRPr="00565608" w:rsidRDefault="00565608" w:rsidP="00565608">
            <w:pPr>
              <w:pStyle w:val="Grigliamedia1-Colore21"/>
              <w:numPr>
                <w:ilvl w:val="0"/>
                <w:numId w:val="1"/>
              </w:numPr>
              <w:suppressAutoHyphens w:val="0"/>
              <w:overflowPunct/>
              <w:autoSpaceDE/>
              <w:jc w:val="both"/>
              <w:textAlignment w:val="auto"/>
              <w:rPr>
                <w:rFonts w:ascii="Calibri" w:eastAsiaTheme="minorHAnsi" w:hAnsi="Calibri" w:cstheme="minorBidi"/>
                <w:color w:val="000000" w:themeColor="text1"/>
                <w:kern w:val="2"/>
                <w:sz w:val="20"/>
                <w:szCs w:val="20"/>
                <w:lang w:eastAsia="en-US"/>
                <w14:ligatures w14:val="standardContextual"/>
              </w:rPr>
            </w:pPr>
            <w:r w:rsidRPr="00565608">
              <w:rPr>
                <w:rFonts w:ascii="Calibri" w:eastAsiaTheme="minorHAnsi" w:hAnsi="Calibri" w:cstheme="minorBidi"/>
                <w:i/>
                <w:iCs/>
                <w:color w:val="000000" w:themeColor="text1"/>
                <w:kern w:val="2"/>
                <w:sz w:val="20"/>
                <w:szCs w:val="20"/>
                <w:lang w:eastAsia="en-US"/>
                <w14:ligatures w14:val="standardContextual"/>
              </w:rPr>
              <w:t>Capacità di apprendere</w:t>
            </w:r>
            <w:r w:rsidRPr="00565608">
              <w:rPr>
                <w:rFonts w:ascii="Calibri" w:eastAsiaTheme="minorHAnsi" w:hAnsi="Calibri" w:cstheme="minorBidi"/>
                <w:color w:val="000000" w:themeColor="text1"/>
                <w:kern w:val="2"/>
                <w:sz w:val="20"/>
                <w:szCs w:val="20"/>
                <w:lang w:eastAsia="en-US"/>
                <w14:ligatures w14:val="standardContextual"/>
              </w:rPr>
              <w:t>:</w:t>
            </w:r>
          </w:p>
          <w:p w14:paraId="212F62B1" w14:textId="77777777" w:rsidR="000722E8" w:rsidRPr="00565608" w:rsidRDefault="00565608" w:rsidP="00565608">
            <w:pPr>
              <w:contextualSpacing/>
              <w:jc w:val="both"/>
              <w:rPr>
                <w:rFonts w:ascii="Calibri" w:hAnsi="Calibri"/>
                <w:color w:val="000000" w:themeColor="text1"/>
                <w:sz w:val="20"/>
                <w:szCs w:val="20"/>
              </w:rPr>
            </w:pPr>
            <w:r w:rsidRPr="00565608">
              <w:rPr>
                <w:rFonts w:ascii="Calibri" w:hAnsi="Calibri"/>
                <w:color w:val="000000" w:themeColor="text1"/>
                <w:sz w:val="20"/>
                <w:szCs w:val="20"/>
              </w:rPr>
              <w:t>Si misurerà il rado di acquisizione delle nozioni fornite durante il corso e attraverso lo studio individuale</w:t>
            </w:r>
          </w:p>
          <w:p w14:paraId="285CAF8E" w14:textId="19C47E29" w:rsidR="00565608" w:rsidRPr="00565608" w:rsidRDefault="00565608" w:rsidP="00565608">
            <w:pPr>
              <w:contextualSpacing/>
              <w:jc w:val="both"/>
              <w:rPr>
                <w:rFonts w:ascii="Calibri" w:hAnsi="Calibri"/>
                <w:color w:val="000000" w:themeColor="text1"/>
                <w:sz w:val="20"/>
                <w:szCs w:val="20"/>
              </w:rPr>
            </w:pPr>
          </w:p>
        </w:tc>
      </w:tr>
      <w:tr w:rsidR="000722E8" w:rsidRPr="00B8360E" w14:paraId="0254E7DE" w14:textId="77777777" w:rsidTr="00D00B5B">
        <w:trPr>
          <w:trHeight w:val="70"/>
        </w:trPr>
        <w:tc>
          <w:tcPr>
            <w:tcW w:w="1486" w:type="pct"/>
            <w:gridSpan w:val="2"/>
            <w:shd w:val="clear" w:color="auto" w:fill="FFFFFF"/>
          </w:tcPr>
          <w:p w14:paraId="34A6DF30" w14:textId="77777777" w:rsidR="000722E8" w:rsidRPr="004E03D7" w:rsidRDefault="000722E8" w:rsidP="000722E8">
            <w:pPr>
              <w:rPr>
                <w:rFonts w:ascii="Calibri" w:hAnsi="Calibri"/>
                <w:sz w:val="20"/>
                <w:szCs w:val="20"/>
              </w:rPr>
            </w:pPr>
            <w:r w:rsidRPr="004E03D7">
              <w:rPr>
                <w:rFonts w:ascii="Calibri" w:hAnsi="Calibri"/>
                <w:sz w:val="20"/>
                <w:szCs w:val="20"/>
              </w:rPr>
              <w:t>Criteri di misurazione</w:t>
            </w:r>
          </w:p>
          <w:p w14:paraId="00CCFC4C" w14:textId="77777777" w:rsidR="000722E8" w:rsidRPr="00B8360E" w:rsidRDefault="000722E8" w:rsidP="000722E8">
            <w:pPr>
              <w:rPr>
                <w:rFonts w:ascii="Calibri" w:hAnsi="Calibri"/>
                <w:sz w:val="20"/>
                <w:szCs w:val="20"/>
              </w:rPr>
            </w:pPr>
            <w:r w:rsidRPr="004E03D7">
              <w:rPr>
                <w:rFonts w:ascii="Calibri" w:hAnsi="Calibri"/>
                <w:sz w:val="20"/>
                <w:szCs w:val="20"/>
              </w:rPr>
              <w:t>dell'apprendimento e di attribuzione del voto finale</w:t>
            </w:r>
          </w:p>
        </w:tc>
        <w:tc>
          <w:tcPr>
            <w:tcW w:w="3514" w:type="pct"/>
            <w:gridSpan w:val="5"/>
          </w:tcPr>
          <w:p w14:paraId="52F7AA81" w14:textId="48F33E8F" w:rsidR="000722E8" w:rsidRPr="00565608" w:rsidRDefault="00565608" w:rsidP="00565608">
            <w:pPr>
              <w:rPr>
                <w:rFonts w:ascii="Calibri" w:eastAsia="MS ??" w:hAnsi="Calibri" w:cs="Calibri"/>
                <w:color w:val="000000"/>
                <w:sz w:val="20"/>
              </w:rPr>
            </w:pPr>
            <w:r w:rsidRPr="0027276E">
              <w:rPr>
                <w:rFonts w:ascii="Calibri" w:eastAsia="MS ??" w:hAnsi="Calibri" w:cs="Calibri"/>
                <w:color w:val="000000"/>
                <w:sz w:val="20"/>
              </w:rPr>
              <w:t>Il voto finale è espresso in trentesimi</w:t>
            </w:r>
            <w:r>
              <w:rPr>
                <w:rFonts w:ascii="Calibri" w:eastAsia="MS ??" w:hAnsi="Calibri" w:cs="Calibri"/>
                <w:color w:val="000000"/>
                <w:sz w:val="20"/>
              </w:rPr>
              <w:t xml:space="preserve">. </w:t>
            </w:r>
            <w:r w:rsidRPr="00C01113">
              <w:rPr>
                <w:rFonts w:ascii="Calibri" w:hAnsi="Calibri"/>
                <w:color w:val="000000" w:themeColor="text1"/>
                <w:sz w:val="20"/>
              </w:rPr>
              <w:t xml:space="preserve">La prova </w:t>
            </w:r>
            <w:r>
              <w:rPr>
                <w:rFonts w:ascii="Calibri" w:hAnsi="Calibri"/>
                <w:color w:val="000000" w:themeColor="text1"/>
                <w:sz w:val="20"/>
              </w:rPr>
              <w:t>orale prevede almeno una domanda per ognuno dei due moduli</w:t>
            </w:r>
            <w:r w:rsidRPr="00C01113">
              <w:rPr>
                <w:rFonts w:ascii="Calibri" w:hAnsi="Calibri"/>
                <w:color w:val="000000" w:themeColor="text1"/>
                <w:sz w:val="20"/>
              </w:rPr>
              <w:t>.</w:t>
            </w:r>
            <w:r>
              <w:rPr>
                <w:rFonts w:ascii="Calibri" w:hAnsi="Calibri"/>
                <w:color w:val="000000" w:themeColor="text1"/>
                <w:sz w:val="20"/>
              </w:rPr>
              <w:t xml:space="preserve"> </w:t>
            </w:r>
            <w:r w:rsidRPr="0027276E">
              <w:rPr>
                <w:rFonts w:ascii="Calibri" w:eastAsia="MS ??" w:hAnsi="Calibri" w:cs="Calibri"/>
                <w:color w:val="000000"/>
                <w:sz w:val="20"/>
              </w:rPr>
              <w:t>Si intende insufficiente una prova in cui gli studenti e le studentesse si rapportano in modo approssimativo agli argomenti, non ne ricostruiscono i contesti, si esprimono con un linguaggio comune e non specifico e non sanno argomentare le ragioni di quanto sostengono; sarà valutata sufficiente (18-21) la prova in cui gli studenti o le studentesse descrivono in modo impreciso i concetti, i contesti e i protagonisti, per mezzo di un’esposizione corretta ma semplice, e con un linguaggio adeguato anche se limitato nell’uso di termini specifici; si intende discreta (22-24) la prova in cui gli studenti o le studentesse costruiscono con poche imprecisioni l’argomentazione con riferimento ai concetti, ai protagonisti e ai contesti culturali e sociali, attraverso un linguaggio corretto e con l’uso di termini specifici; si intende buona (25-27) la prova in cui gli studenti o le studentesse argomentano in modo circostanziato le risposte, citando protagonisti e riferimenti teorico-critici, con un linguaggio accurato e specifico, mostrando di orientarsi in modo trasversale negli argomenti affrontati durante il percorso formativo; si intende ottima (28-30) la prova in cui gli studenti o le studentesse discutono in modo sistematico gli argomenti affrontati durante il percorso formativo con riferimenti al contesto storico e teorico, con riferimenti puntuali, dimostrando padronanza nel linguaggio critico, disinvoltura nell’argomentare coerentemente le ragioni di quanto sostiene. La Lode viene assegnata quando gli studenti o le studentesse dimostrano di avere acquisito in modo eccellente le competenze trasversali previste nei risultati di apprendimento.</w:t>
            </w:r>
          </w:p>
        </w:tc>
      </w:tr>
      <w:tr w:rsidR="000722E8" w:rsidRPr="00B8360E" w14:paraId="7526F776" w14:textId="77777777" w:rsidTr="00D00B5B">
        <w:trPr>
          <w:trHeight w:val="70"/>
        </w:trPr>
        <w:tc>
          <w:tcPr>
            <w:tcW w:w="1486" w:type="pct"/>
            <w:gridSpan w:val="2"/>
            <w:shd w:val="clear" w:color="auto" w:fill="B2A1C7"/>
          </w:tcPr>
          <w:p w14:paraId="0E4FD5CA" w14:textId="77777777" w:rsidR="000722E8" w:rsidRPr="00820579" w:rsidRDefault="000722E8" w:rsidP="000722E8">
            <w:pPr>
              <w:spacing w:line="276" w:lineRule="auto"/>
              <w:rPr>
                <w:rFonts w:ascii="Gill Sans MT" w:eastAsia="MS Mincho" w:hAnsi="Gill Sans MT"/>
                <w:b/>
                <w:sz w:val="22"/>
                <w:szCs w:val="22"/>
              </w:rPr>
            </w:pPr>
            <w:r>
              <w:rPr>
                <w:rFonts w:ascii="Gill Sans MT" w:eastAsia="MS Mincho" w:hAnsi="Gill Sans MT"/>
                <w:b/>
                <w:sz w:val="22"/>
                <w:szCs w:val="22"/>
              </w:rPr>
              <w:t>Altro</w:t>
            </w:r>
            <w:r w:rsidRPr="00820579">
              <w:rPr>
                <w:rFonts w:ascii="Gill Sans MT" w:eastAsia="MS Mincho" w:hAnsi="Gill Sans MT"/>
                <w:b/>
                <w:sz w:val="22"/>
                <w:szCs w:val="22"/>
              </w:rPr>
              <w:t xml:space="preserve"> </w:t>
            </w:r>
          </w:p>
        </w:tc>
        <w:tc>
          <w:tcPr>
            <w:tcW w:w="3514" w:type="pct"/>
            <w:gridSpan w:val="5"/>
          </w:tcPr>
          <w:p w14:paraId="27C96B52" w14:textId="77777777" w:rsidR="000722E8" w:rsidRPr="00871F50" w:rsidRDefault="000722E8" w:rsidP="000722E8">
            <w:pPr>
              <w:autoSpaceDE w:val="0"/>
              <w:autoSpaceDN w:val="0"/>
              <w:adjustRightInd w:val="0"/>
              <w:rPr>
                <w:rFonts w:ascii="Calibri" w:hAnsi="Calibri" w:cs="Calibri"/>
                <w:color w:val="FF0000"/>
                <w:sz w:val="20"/>
                <w:szCs w:val="20"/>
              </w:rPr>
            </w:pPr>
          </w:p>
        </w:tc>
      </w:tr>
      <w:tr w:rsidR="00565608" w:rsidRPr="00565608" w14:paraId="6549427A" w14:textId="77777777" w:rsidTr="00D00B5B">
        <w:trPr>
          <w:trHeight w:val="70"/>
        </w:trPr>
        <w:tc>
          <w:tcPr>
            <w:tcW w:w="1486" w:type="pct"/>
            <w:gridSpan w:val="2"/>
            <w:shd w:val="clear" w:color="auto" w:fill="FFFFFF"/>
          </w:tcPr>
          <w:p w14:paraId="72F05F6D" w14:textId="7F2142B1" w:rsidR="00565608" w:rsidRPr="00565608" w:rsidRDefault="00565608" w:rsidP="00565608">
            <w:pPr>
              <w:rPr>
                <w:rFonts w:cstheme="minorHAnsi"/>
                <w:sz w:val="20"/>
                <w:szCs w:val="20"/>
              </w:rPr>
            </w:pPr>
            <w:r w:rsidRPr="00565608">
              <w:rPr>
                <w:rFonts w:cstheme="minorHAnsi"/>
                <w:sz w:val="20"/>
                <w:szCs w:val="20"/>
              </w:rPr>
              <w:t>Ricevimento</w:t>
            </w:r>
          </w:p>
        </w:tc>
        <w:tc>
          <w:tcPr>
            <w:tcW w:w="3514" w:type="pct"/>
            <w:gridSpan w:val="5"/>
          </w:tcPr>
          <w:p w14:paraId="448CA3E2" w14:textId="77777777" w:rsidR="00565608" w:rsidRPr="00565608" w:rsidRDefault="00565608" w:rsidP="00565608">
            <w:pPr>
              <w:jc w:val="both"/>
              <w:rPr>
                <w:rFonts w:cstheme="minorHAnsi"/>
                <w:sz w:val="20"/>
                <w:szCs w:val="20"/>
              </w:rPr>
            </w:pPr>
            <w:r w:rsidRPr="00565608">
              <w:rPr>
                <w:rFonts w:cstheme="minorHAnsi"/>
                <w:sz w:val="20"/>
                <w:szCs w:val="20"/>
              </w:rPr>
              <w:t xml:space="preserve">Gli orari di ricevimento sono pubblicati sulla pagina della docente sul sito del Dipartimento: </w:t>
            </w:r>
            <w:hyperlink r:id="rId8" w:history="1">
              <w:r w:rsidRPr="00565608">
                <w:rPr>
                  <w:rFonts w:cstheme="minorHAnsi"/>
                  <w:sz w:val="20"/>
                  <w:szCs w:val="20"/>
                </w:rPr>
                <w:t>http://www.uniba.it/docenti/saponari-angelabianca</w:t>
              </w:r>
            </w:hyperlink>
          </w:p>
          <w:p w14:paraId="0A89D8A7" w14:textId="653651D2" w:rsidR="00565608" w:rsidRPr="00565608" w:rsidRDefault="00565608" w:rsidP="00565608">
            <w:pPr>
              <w:jc w:val="both"/>
              <w:rPr>
                <w:rFonts w:cstheme="minorHAnsi"/>
                <w:sz w:val="20"/>
                <w:szCs w:val="20"/>
              </w:rPr>
            </w:pPr>
            <w:r w:rsidRPr="00565608">
              <w:rPr>
                <w:rFonts w:cstheme="minorHAnsi"/>
                <w:sz w:val="20"/>
                <w:szCs w:val="20"/>
              </w:rPr>
              <w:t xml:space="preserve">Indirizzo </w:t>
            </w:r>
            <w:proofErr w:type="gramStart"/>
            <w:r w:rsidRPr="00565608">
              <w:rPr>
                <w:rFonts w:cstheme="minorHAnsi"/>
                <w:sz w:val="20"/>
                <w:szCs w:val="20"/>
              </w:rPr>
              <w:t>email</w:t>
            </w:r>
            <w:proofErr w:type="gramEnd"/>
            <w:r w:rsidRPr="00565608">
              <w:rPr>
                <w:rFonts w:cstheme="minorHAnsi"/>
                <w:sz w:val="20"/>
                <w:szCs w:val="20"/>
              </w:rPr>
              <w:t xml:space="preserve"> della docente: angelabianca.saponari@uniba.it</w:t>
            </w:r>
          </w:p>
        </w:tc>
      </w:tr>
      <w:tr w:rsidR="00565608" w:rsidRPr="00565608" w14:paraId="025DD80E" w14:textId="77777777" w:rsidTr="00D00B5B">
        <w:trPr>
          <w:trHeight w:val="70"/>
        </w:trPr>
        <w:tc>
          <w:tcPr>
            <w:tcW w:w="1486" w:type="pct"/>
            <w:gridSpan w:val="2"/>
            <w:shd w:val="clear" w:color="auto" w:fill="FFFFFF"/>
          </w:tcPr>
          <w:p w14:paraId="5CDF799B" w14:textId="411ADBF5" w:rsidR="00565608" w:rsidRPr="00565608" w:rsidRDefault="00565608" w:rsidP="00565608">
            <w:pPr>
              <w:rPr>
                <w:rFonts w:cstheme="minorHAnsi"/>
                <w:sz w:val="20"/>
                <w:szCs w:val="20"/>
              </w:rPr>
            </w:pPr>
            <w:r w:rsidRPr="00565608">
              <w:rPr>
                <w:rFonts w:cstheme="minorHAnsi"/>
                <w:sz w:val="20"/>
                <w:szCs w:val="20"/>
              </w:rPr>
              <w:t>Tesi di laurea</w:t>
            </w:r>
          </w:p>
        </w:tc>
        <w:tc>
          <w:tcPr>
            <w:tcW w:w="3514" w:type="pct"/>
            <w:gridSpan w:val="5"/>
          </w:tcPr>
          <w:p w14:paraId="3376F66A" w14:textId="77777777" w:rsidR="00565608" w:rsidRPr="00565608" w:rsidRDefault="00565608" w:rsidP="00565608">
            <w:pPr>
              <w:jc w:val="both"/>
              <w:rPr>
                <w:rFonts w:cstheme="minorHAnsi"/>
                <w:sz w:val="20"/>
                <w:szCs w:val="20"/>
              </w:rPr>
            </w:pPr>
            <w:r w:rsidRPr="00565608">
              <w:rPr>
                <w:rFonts w:cstheme="minorHAnsi"/>
                <w:sz w:val="20"/>
                <w:szCs w:val="20"/>
              </w:rPr>
              <w:t xml:space="preserve">A titolo indicativo le aree di ricerca consigliate sono: </w:t>
            </w:r>
          </w:p>
          <w:p w14:paraId="75D81673" w14:textId="77777777" w:rsidR="00565608" w:rsidRPr="00565608" w:rsidRDefault="00565608" w:rsidP="00565608">
            <w:pPr>
              <w:jc w:val="both"/>
              <w:rPr>
                <w:rFonts w:cstheme="minorHAnsi"/>
                <w:sz w:val="20"/>
                <w:szCs w:val="20"/>
              </w:rPr>
            </w:pPr>
          </w:p>
          <w:p w14:paraId="7DE220BA" w14:textId="77777777" w:rsidR="00565608" w:rsidRPr="00565608" w:rsidRDefault="00565608" w:rsidP="00565608">
            <w:pPr>
              <w:jc w:val="both"/>
              <w:rPr>
                <w:rFonts w:cstheme="minorHAnsi"/>
                <w:sz w:val="20"/>
                <w:szCs w:val="20"/>
              </w:rPr>
            </w:pPr>
            <w:r w:rsidRPr="00565608">
              <w:rPr>
                <w:rFonts w:cstheme="minorHAnsi"/>
                <w:sz w:val="20"/>
                <w:szCs w:val="20"/>
              </w:rPr>
              <w:t xml:space="preserve">Modelli e forme dell’industria cinematografica. </w:t>
            </w:r>
          </w:p>
          <w:p w14:paraId="670E6F70" w14:textId="77777777" w:rsidR="00565608" w:rsidRPr="00565608" w:rsidRDefault="00565608" w:rsidP="00565608">
            <w:pPr>
              <w:jc w:val="both"/>
              <w:rPr>
                <w:rFonts w:cstheme="minorHAnsi"/>
                <w:sz w:val="20"/>
                <w:szCs w:val="20"/>
              </w:rPr>
            </w:pPr>
            <w:r w:rsidRPr="00565608">
              <w:rPr>
                <w:rFonts w:cstheme="minorHAnsi"/>
                <w:sz w:val="20"/>
                <w:szCs w:val="20"/>
              </w:rPr>
              <w:t xml:space="preserve">Forme e strategie della produzione cinematografica. </w:t>
            </w:r>
          </w:p>
          <w:p w14:paraId="2FD5FCDF" w14:textId="77777777" w:rsidR="00565608" w:rsidRPr="00565608" w:rsidRDefault="00565608" w:rsidP="00565608">
            <w:pPr>
              <w:jc w:val="both"/>
              <w:rPr>
                <w:rFonts w:cstheme="minorHAnsi"/>
                <w:sz w:val="20"/>
                <w:szCs w:val="20"/>
              </w:rPr>
            </w:pPr>
            <w:r w:rsidRPr="00565608">
              <w:rPr>
                <w:rFonts w:cstheme="minorHAnsi"/>
                <w:sz w:val="20"/>
                <w:szCs w:val="20"/>
              </w:rPr>
              <w:lastRenderedPageBreak/>
              <w:t xml:space="preserve">Relazioni tra cinema italiano, televisione e altri media. </w:t>
            </w:r>
          </w:p>
          <w:p w14:paraId="3F52C10B" w14:textId="77777777" w:rsidR="00565608" w:rsidRPr="00565608" w:rsidRDefault="00565608" w:rsidP="00565608">
            <w:pPr>
              <w:jc w:val="both"/>
              <w:rPr>
                <w:rFonts w:cstheme="minorHAnsi"/>
                <w:sz w:val="20"/>
                <w:szCs w:val="20"/>
              </w:rPr>
            </w:pPr>
            <w:r w:rsidRPr="00565608">
              <w:rPr>
                <w:rFonts w:cstheme="minorHAnsi"/>
                <w:sz w:val="20"/>
                <w:szCs w:val="20"/>
              </w:rPr>
              <w:t xml:space="preserve">Cinema regionale e identità territoriale. </w:t>
            </w:r>
          </w:p>
          <w:p w14:paraId="64C48827" w14:textId="77777777" w:rsidR="00565608" w:rsidRPr="00565608" w:rsidRDefault="00565608" w:rsidP="00565608">
            <w:pPr>
              <w:jc w:val="both"/>
              <w:rPr>
                <w:rFonts w:cstheme="minorHAnsi"/>
                <w:sz w:val="20"/>
                <w:szCs w:val="20"/>
              </w:rPr>
            </w:pPr>
            <w:r w:rsidRPr="00565608">
              <w:rPr>
                <w:rFonts w:cstheme="minorHAnsi"/>
                <w:sz w:val="20"/>
                <w:szCs w:val="20"/>
              </w:rPr>
              <w:t>Modelli di sviluppo della filiera cinematografica.</w:t>
            </w:r>
          </w:p>
          <w:p w14:paraId="62A8331B" w14:textId="77777777" w:rsidR="00565608" w:rsidRPr="00565608" w:rsidRDefault="00565608" w:rsidP="00565608">
            <w:pPr>
              <w:jc w:val="both"/>
              <w:rPr>
                <w:rFonts w:cstheme="minorHAnsi"/>
                <w:sz w:val="20"/>
                <w:szCs w:val="20"/>
              </w:rPr>
            </w:pPr>
            <w:r w:rsidRPr="00565608">
              <w:rPr>
                <w:rFonts w:cstheme="minorHAnsi"/>
                <w:sz w:val="20"/>
                <w:szCs w:val="20"/>
              </w:rPr>
              <w:t xml:space="preserve">Il mercato </w:t>
            </w:r>
            <w:proofErr w:type="gramStart"/>
            <w:r w:rsidRPr="00565608">
              <w:rPr>
                <w:rFonts w:cstheme="minorHAnsi"/>
                <w:sz w:val="20"/>
                <w:szCs w:val="20"/>
              </w:rPr>
              <w:t>delle location cinematografiche</w:t>
            </w:r>
            <w:proofErr w:type="gramEnd"/>
            <w:r w:rsidRPr="00565608">
              <w:rPr>
                <w:rFonts w:cstheme="minorHAnsi"/>
                <w:sz w:val="20"/>
                <w:szCs w:val="20"/>
              </w:rPr>
              <w:t xml:space="preserve">. </w:t>
            </w:r>
          </w:p>
          <w:p w14:paraId="69BD8512" w14:textId="77777777" w:rsidR="00565608" w:rsidRPr="00565608" w:rsidRDefault="00565608" w:rsidP="00565608">
            <w:pPr>
              <w:jc w:val="both"/>
              <w:rPr>
                <w:rFonts w:cstheme="minorHAnsi"/>
                <w:sz w:val="20"/>
                <w:szCs w:val="20"/>
              </w:rPr>
            </w:pPr>
            <w:proofErr w:type="spellStart"/>
            <w:r w:rsidRPr="00565608">
              <w:rPr>
                <w:rFonts w:cstheme="minorHAnsi"/>
                <w:sz w:val="20"/>
                <w:szCs w:val="20"/>
              </w:rPr>
              <w:t>Cineturismo</w:t>
            </w:r>
            <w:proofErr w:type="spellEnd"/>
            <w:r w:rsidRPr="00565608">
              <w:rPr>
                <w:rFonts w:cstheme="minorHAnsi"/>
                <w:sz w:val="20"/>
                <w:szCs w:val="20"/>
              </w:rPr>
              <w:t>.</w:t>
            </w:r>
          </w:p>
          <w:p w14:paraId="26A703D1" w14:textId="77777777" w:rsidR="00565608" w:rsidRPr="00565608" w:rsidRDefault="00565608" w:rsidP="00565608">
            <w:pPr>
              <w:jc w:val="both"/>
              <w:rPr>
                <w:rFonts w:cstheme="minorHAnsi"/>
                <w:sz w:val="20"/>
                <w:szCs w:val="20"/>
              </w:rPr>
            </w:pPr>
            <w:r w:rsidRPr="00565608">
              <w:rPr>
                <w:rFonts w:cstheme="minorHAnsi"/>
                <w:sz w:val="20"/>
                <w:szCs w:val="20"/>
              </w:rPr>
              <w:t>Storia, management e cultura dei festival cinematografici.</w:t>
            </w:r>
          </w:p>
          <w:p w14:paraId="704A4190" w14:textId="77777777" w:rsidR="00565608" w:rsidRPr="00565608" w:rsidRDefault="00565608" w:rsidP="00565608">
            <w:pPr>
              <w:jc w:val="both"/>
              <w:rPr>
                <w:rFonts w:cstheme="minorHAnsi"/>
                <w:sz w:val="20"/>
                <w:szCs w:val="20"/>
              </w:rPr>
            </w:pPr>
            <w:r w:rsidRPr="00565608">
              <w:rPr>
                <w:rFonts w:cstheme="minorHAnsi"/>
                <w:sz w:val="20"/>
                <w:szCs w:val="20"/>
              </w:rPr>
              <w:t xml:space="preserve">Rapporti tra cinema </w:t>
            </w:r>
            <w:proofErr w:type="gramStart"/>
            <w:r w:rsidRPr="00565608">
              <w:rPr>
                <w:rFonts w:cstheme="minorHAnsi"/>
                <w:sz w:val="20"/>
                <w:szCs w:val="20"/>
              </w:rPr>
              <w:t>ed</w:t>
            </w:r>
            <w:proofErr w:type="gramEnd"/>
            <w:r w:rsidRPr="00565608">
              <w:rPr>
                <w:rFonts w:cstheme="minorHAnsi"/>
                <w:sz w:val="20"/>
                <w:szCs w:val="20"/>
              </w:rPr>
              <w:t xml:space="preserve"> editoria.</w:t>
            </w:r>
          </w:p>
          <w:p w14:paraId="6BC22CF1" w14:textId="77777777" w:rsidR="00565608" w:rsidRPr="00565608" w:rsidRDefault="00565608" w:rsidP="00565608">
            <w:pPr>
              <w:jc w:val="both"/>
              <w:rPr>
                <w:rFonts w:cstheme="minorHAnsi"/>
                <w:sz w:val="20"/>
                <w:szCs w:val="20"/>
              </w:rPr>
            </w:pPr>
            <w:r w:rsidRPr="00565608">
              <w:rPr>
                <w:rFonts w:cstheme="minorHAnsi"/>
                <w:sz w:val="20"/>
                <w:szCs w:val="20"/>
              </w:rPr>
              <w:t>Rapporti tra cinema e industria della moda.</w:t>
            </w:r>
          </w:p>
          <w:p w14:paraId="13430E84" w14:textId="77777777" w:rsidR="00565608" w:rsidRPr="00565608" w:rsidRDefault="00565608" w:rsidP="00565608">
            <w:pPr>
              <w:jc w:val="both"/>
              <w:rPr>
                <w:rFonts w:cstheme="minorHAnsi"/>
                <w:sz w:val="20"/>
                <w:szCs w:val="20"/>
              </w:rPr>
            </w:pPr>
            <w:r w:rsidRPr="00565608">
              <w:rPr>
                <w:rFonts w:cstheme="minorHAnsi"/>
                <w:sz w:val="20"/>
                <w:szCs w:val="20"/>
              </w:rPr>
              <w:t>Fotogiornalismo e cinema del reale.</w:t>
            </w:r>
          </w:p>
          <w:p w14:paraId="044912AB" w14:textId="0E90A643" w:rsidR="00565608" w:rsidRPr="00565608" w:rsidRDefault="00565608" w:rsidP="00565608">
            <w:pPr>
              <w:jc w:val="both"/>
              <w:rPr>
                <w:rFonts w:cstheme="minorHAnsi"/>
                <w:sz w:val="20"/>
                <w:szCs w:val="20"/>
              </w:rPr>
            </w:pPr>
            <w:r w:rsidRPr="00565608">
              <w:rPr>
                <w:rFonts w:cstheme="minorHAnsi"/>
                <w:sz w:val="20"/>
                <w:szCs w:val="20"/>
              </w:rPr>
              <w:t>Cinema e paratesti.</w:t>
            </w:r>
          </w:p>
        </w:tc>
      </w:tr>
    </w:tbl>
    <w:p w14:paraId="38A28C10" w14:textId="77777777" w:rsidR="00A046DD" w:rsidRPr="00565608" w:rsidRDefault="00A046DD">
      <w:pPr>
        <w:rPr>
          <w:sz w:val="20"/>
          <w:szCs w:val="20"/>
        </w:rPr>
      </w:pPr>
    </w:p>
    <w:p w14:paraId="1B30EC41" w14:textId="77777777" w:rsidR="00DA1533" w:rsidRPr="00565608" w:rsidRDefault="00DA1533">
      <w:pPr>
        <w:rPr>
          <w:sz w:val="20"/>
          <w:szCs w:val="20"/>
        </w:rPr>
      </w:pPr>
    </w:p>
    <w:p w14:paraId="3DB0F751" w14:textId="77777777" w:rsidR="00A046DD" w:rsidRPr="00565608" w:rsidRDefault="00A046DD">
      <w:pPr>
        <w:rPr>
          <w:sz w:val="20"/>
          <w:szCs w:val="20"/>
        </w:rPr>
      </w:pPr>
    </w:p>
    <w:p w14:paraId="64795A23" w14:textId="77777777" w:rsidR="00C80BD3" w:rsidRDefault="00C80BD3"/>
    <w:p w14:paraId="42ADA7DC" w14:textId="77777777" w:rsidR="00C80BD3" w:rsidRDefault="00C80BD3"/>
    <w:p w14:paraId="6EC01EC9" w14:textId="77777777" w:rsidR="00C80BD3" w:rsidRDefault="00C80BD3"/>
    <w:sectPr w:rsidR="00C80BD3" w:rsidSect="00C80BD3">
      <w:headerReference w:type="default" r:id="rId9"/>
      <w:footerReference w:type="default" r:id="rId10"/>
      <w:pgSz w:w="11906" w:h="16838"/>
      <w:pgMar w:top="1878"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7C7E" w14:textId="77777777" w:rsidR="00B64E57" w:rsidRDefault="00B64E57" w:rsidP="00680F4A">
      <w:r>
        <w:separator/>
      </w:r>
    </w:p>
  </w:endnote>
  <w:endnote w:type="continuationSeparator" w:id="0">
    <w:p w14:paraId="057BF360" w14:textId="77777777" w:rsidR="00B64E57" w:rsidRDefault="00B64E57" w:rsidP="0068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2" w:usb2="00000000" w:usb3="00000000" w:csb0="0000009F" w:csb1="00000000"/>
  </w:font>
  <w:font w:name="ArialMT">
    <w:altName w:val="Arial"/>
    <w:panose1 w:val="020B0604020202020204"/>
    <w:charset w:val="4D"/>
    <w:family w:val="auto"/>
    <w:notTrueType/>
    <w:pitch w:val="default"/>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Times New Roman"/>
    <w:panose1 w:val="020B0604020202020204"/>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D1AC" w14:textId="77777777" w:rsidR="00C80BD3" w:rsidRPr="00DB17E7" w:rsidRDefault="00C80BD3" w:rsidP="00C80BD3">
    <w:pPr>
      <w:spacing w:line="180" w:lineRule="exact"/>
      <w:ind w:left="5529"/>
      <w:rPr>
        <w:rFonts w:ascii="Arial" w:hAnsi="Arial"/>
        <w:color w:val="000000"/>
        <w:sz w:val="14"/>
        <w:szCs w:val="14"/>
      </w:rPr>
    </w:pPr>
    <w:r w:rsidRPr="00DB17E7">
      <w:rPr>
        <w:rFonts w:ascii="Arial" w:hAnsi="Arial"/>
        <w:color w:val="000000"/>
        <w:sz w:val="14"/>
        <w:szCs w:val="14"/>
      </w:rPr>
      <w:t>Palazzo Ateneo, Piazza Umberto I n. 1 - 70121 Bari (</w:t>
    </w:r>
    <w:proofErr w:type="spellStart"/>
    <w:r w:rsidRPr="00DB17E7">
      <w:rPr>
        <w:rFonts w:ascii="Arial" w:hAnsi="Arial"/>
        <w:color w:val="000000"/>
        <w:sz w:val="14"/>
        <w:szCs w:val="14"/>
      </w:rPr>
      <w:t>Italy</w:t>
    </w:r>
    <w:proofErr w:type="spellEnd"/>
    <w:r w:rsidRPr="00DB17E7">
      <w:rPr>
        <w:rFonts w:ascii="Arial" w:hAnsi="Arial"/>
        <w:color w:val="000000"/>
        <w:sz w:val="14"/>
        <w:szCs w:val="14"/>
      </w:rPr>
      <w:t>)</w:t>
    </w:r>
  </w:p>
  <w:p w14:paraId="036074AD" w14:textId="77777777" w:rsidR="00C80BD3" w:rsidRPr="00DB17E7" w:rsidRDefault="00C80BD3" w:rsidP="00C80BD3">
    <w:pPr>
      <w:spacing w:line="180" w:lineRule="exact"/>
      <w:ind w:left="5529"/>
      <w:rPr>
        <w:rFonts w:ascii="Arial" w:hAnsi="Arial"/>
        <w:color w:val="000000"/>
        <w:sz w:val="14"/>
        <w:szCs w:val="14"/>
        <w:lang w:val="en-GB"/>
      </w:rPr>
    </w:pPr>
    <w:r>
      <w:rPr>
        <w:rFonts w:ascii="Arial" w:hAnsi="Arial"/>
        <w:color w:val="000000"/>
        <w:sz w:val="14"/>
        <w:szCs w:val="14"/>
        <w:lang w:val="en-GB"/>
      </w:rPr>
      <w:t>t</w:t>
    </w:r>
    <w:r w:rsidRPr="00DB17E7">
      <w:rPr>
        <w:rFonts w:ascii="Arial" w:hAnsi="Arial"/>
        <w:color w:val="000000"/>
        <w:sz w:val="14"/>
        <w:szCs w:val="14"/>
        <w:lang w:val="en-GB"/>
      </w:rPr>
      <w:t>el</w:t>
    </w:r>
    <w:r>
      <w:rPr>
        <w:rFonts w:ascii="Arial" w:hAnsi="Arial"/>
        <w:color w:val="000000"/>
        <w:sz w:val="14"/>
        <w:szCs w:val="14"/>
        <w:lang w:val="en-GB"/>
      </w:rPr>
      <w:t>.</w:t>
    </w:r>
    <w:r w:rsidRPr="00DB17E7">
      <w:rPr>
        <w:rFonts w:ascii="Arial" w:hAnsi="Arial"/>
        <w:color w:val="000000"/>
        <w:sz w:val="14"/>
        <w:szCs w:val="14"/>
        <w:lang w:val="en-GB"/>
      </w:rPr>
      <w:t xml:space="preserve"> (+39) 080 57</w:t>
    </w:r>
    <w:r w:rsidRPr="00E95BD0">
      <w:rPr>
        <w:rFonts w:ascii="Arial" w:hAnsi="Arial"/>
        <w:color w:val="000000"/>
        <w:sz w:val="14"/>
        <w:szCs w:val="14"/>
        <w:lang w:val="en-GB"/>
      </w:rPr>
      <w:t>14</w:t>
    </w:r>
    <w:r>
      <w:rPr>
        <w:rFonts w:ascii="Arial" w:hAnsi="Arial"/>
        <w:color w:val="000000"/>
        <w:sz w:val="14"/>
        <w:szCs w:val="14"/>
        <w:lang w:val="en-GB"/>
      </w:rPr>
      <w:t>556-</w:t>
    </w:r>
    <w:r w:rsidRPr="00DB17E7">
      <w:rPr>
        <w:rFonts w:ascii="Arial" w:hAnsi="Arial"/>
        <w:color w:val="000000"/>
        <w:sz w:val="14"/>
        <w:szCs w:val="14"/>
        <w:lang w:val="en-GB"/>
      </w:rPr>
      <w:t>44</w:t>
    </w:r>
    <w:r>
      <w:rPr>
        <w:rFonts w:ascii="Arial" w:hAnsi="Arial"/>
        <w:color w:val="000000"/>
        <w:sz w:val="14"/>
        <w:szCs w:val="14"/>
        <w:lang w:val="en-GB"/>
      </w:rPr>
      <w:t xml:space="preserve">87 </w:t>
    </w:r>
    <w:r w:rsidRPr="00DB17E7">
      <w:rPr>
        <w:rFonts w:ascii="Arial" w:hAnsi="Arial"/>
        <w:color w:val="000000"/>
        <w:sz w:val="14"/>
        <w:szCs w:val="14"/>
        <w:lang w:val="en-GB"/>
      </w:rPr>
      <w:t>• fax (+39) 080 5714206</w:t>
    </w:r>
  </w:p>
  <w:p w14:paraId="2668C560" w14:textId="77777777" w:rsidR="00C80BD3" w:rsidRPr="002C6208" w:rsidRDefault="00000000" w:rsidP="00C80BD3">
    <w:pPr>
      <w:spacing w:line="180" w:lineRule="exact"/>
      <w:ind w:left="5529"/>
      <w:rPr>
        <w:rFonts w:ascii="Arial" w:hAnsi="Arial"/>
        <w:color w:val="000000"/>
        <w:sz w:val="14"/>
        <w:szCs w:val="14"/>
        <w:lang w:val="en-GB"/>
      </w:rPr>
    </w:pPr>
    <w:r>
      <w:fldChar w:fldCharType="begin"/>
    </w:r>
    <w:r w:rsidRPr="00C34D5E">
      <w:rPr>
        <w:lang w:val="en-US"/>
      </w:rPr>
      <w:instrText>HYPERLINK "mailto:direzione.dirium@uniba.it"</w:instrText>
    </w:r>
    <w:r>
      <w:fldChar w:fldCharType="separate"/>
    </w:r>
    <w:r w:rsidR="00C80BD3" w:rsidRPr="00C3523D">
      <w:rPr>
        <w:rStyle w:val="Collegamentoipertestuale"/>
        <w:rFonts w:ascii="Arial" w:hAnsi="Arial"/>
        <w:sz w:val="14"/>
        <w:szCs w:val="14"/>
        <w:lang w:val="en-GB"/>
      </w:rPr>
      <w:t>direzione.dirium@uniba.it</w:t>
    </w:r>
    <w:r>
      <w:rPr>
        <w:rStyle w:val="Collegamentoipertestuale"/>
        <w:rFonts w:ascii="Arial" w:hAnsi="Arial"/>
        <w:sz w:val="14"/>
        <w:szCs w:val="14"/>
        <w:lang w:val="en-GB"/>
      </w:rPr>
      <w:fldChar w:fldCharType="end"/>
    </w:r>
    <w:r w:rsidR="00C80BD3">
      <w:rPr>
        <w:rFonts w:ascii="Arial" w:hAnsi="Arial"/>
        <w:color w:val="000000"/>
        <w:sz w:val="14"/>
        <w:szCs w:val="14"/>
        <w:lang w:val="en-GB"/>
      </w:rPr>
      <w:t xml:space="preserve">; </w:t>
    </w:r>
    <w:hyperlink r:id="rId1" w:history="1">
      <w:r w:rsidR="00C80BD3">
        <w:rPr>
          <w:rStyle w:val="Collegamentoipertestuale"/>
          <w:rFonts w:ascii="Arial" w:hAnsi="Arial"/>
          <w:sz w:val="14"/>
          <w:szCs w:val="14"/>
          <w:lang w:val="en-GB"/>
        </w:rPr>
        <w:t>direzione.dirium</w:t>
      </w:r>
      <w:r w:rsidR="00C80BD3" w:rsidRPr="002C6208">
        <w:rPr>
          <w:rStyle w:val="Collegamentoipertestuale"/>
          <w:rFonts w:ascii="Arial" w:hAnsi="Arial"/>
          <w:sz w:val="14"/>
          <w:szCs w:val="14"/>
          <w:lang w:val="en-GB"/>
        </w:rPr>
        <w:t>@pec.uniba.it</w:t>
      </w:r>
    </w:hyperlink>
    <w:r w:rsidR="00C80BD3" w:rsidRPr="002C6208">
      <w:rPr>
        <w:rFonts w:ascii="Arial" w:hAnsi="Arial"/>
        <w:color w:val="000000"/>
        <w:sz w:val="14"/>
        <w:szCs w:val="14"/>
        <w:lang w:val="en-GB"/>
      </w:rPr>
      <w:t xml:space="preserve"> </w:t>
    </w:r>
  </w:p>
  <w:p w14:paraId="1C68B404" w14:textId="77777777" w:rsidR="00C80BD3" w:rsidRPr="00DB17E7" w:rsidRDefault="00C80BD3" w:rsidP="00C80BD3">
    <w:pPr>
      <w:spacing w:line="180" w:lineRule="exact"/>
      <w:ind w:left="5529"/>
      <w:rPr>
        <w:rFonts w:ascii="Arial" w:hAnsi="Arial"/>
        <w:color w:val="000000"/>
        <w:sz w:val="14"/>
        <w:szCs w:val="14"/>
      </w:rPr>
    </w:pPr>
    <w:r w:rsidRPr="00561E5D">
      <w:rPr>
        <w:rFonts w:ascii="Arial" w:hAnsi="Arial"/>
        <w:color w:val="000000"/>
        <w:sz w:val="14"/>
        <w:szCs w:val="14"/>
      </w:rPr>
      <w:t xml:space="preserve">c.f. 80002170720 p. </w:t>
    </w:r>
    <w:r w:rsidRPr="00DB17E7">
      <w:rPr>
        <w:rFonts w:ascii="Arial" w:hAnsi="Arial"/>
        <w:color w:val="000000"/>
        <w:sz w:val="14"/>
        <w:szCs w:val="14"/>
      </w:rPr>
      <w:t>iva 01086760723</w:t>
    </w:r>
  </w:p>
  <w:p w14:paraId="77CEC382" w14:textId="77777777" w:rsidR="00C80BD3" w:rsidRPr="00AF31DA" w:rsidRDefault="00C80BD3" w:rsidP="00C80BD3">
    <w:pPr>
      <w:pStyle w:val="Pidipagina"/>
    </w:pPr>
  </w:p>
  <w:p w14:paraId="00173EE5" w14:textId="77777777" w:rsidR="00C80BD3" w:rsidRDefault="00C80B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B402" w14:textId="77777777" w:rsidR="00B64E57" w:rsidRDefault="00B64E57" w:rsidP="00680F4A">
      <w:r>
        <w:separator/>
      </w:r>
    </w:p>
  </w:footnote>
  <w:footnote w:type="continuationSeparator" w:id="0">
    <w:p w14:paraId="2BBC2BC3" w14:textId="77777777" w:rsidR="00B64E57" w:rsidRDefault="00B64E57" w:rsidP="0068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70BF" w14:textId="3F1A9B07" w:rsidR="00680F4A" w:rsidRDefault="00680F4A">
    <w:pPr>
      <w:pStyle w:val="Intestazione"/>
    </w:pPr>
    <w:r>
      <w:rPr>
        <w:noProof/>
      </w:rPr>
      <mc:AlternateContent>
        <mc:Choice Requires="wps">
          <w:drawing>
            <wp:anchor distT="0" distB="0" distL="114300" distR="114300" simplePos="0" relativeHeight="251661312" behindDoc="0" locked="0" layoutInCell="1" allowOverlap="1" wp14:anchorId="2F7FC9A9" wp14:editId="2F47D67D">
              <wp:simplePos x="0" y="0"/>
              <wp:positionH relativeFrom="column">
                <wp:posOffset>3827145</wp:posOffset>
              </wp:positionH>
              <wp:positionV relativeFrom="paragraph">
                <wp:posOffset>-41062</wp:posOffset>
              </wp:positionV>
              <wp:extent cx="2977869" cy="627399"/>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869" cy="627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D8F9E" w14:textId="77777777" w:rsidR="00680F4A" w:rsidRPr="00270590" w:rsidRDefault="00680F4A" w:rsidP="00680F4A">
                          <w:pPr>
                            <w:spacing w:line="270" w:lineRule="exact"/>
                            <w:rPr>
                              <w:rFonts w:ascii="Trajan Pro" w:hAnsi="Trajan Pro"/>
                              <w:color w:val="181512"/>
                              <w:spacing w:val="-25"/>
                              <w:sz w:val="28"/>
                              <w:szCs w:val="28"/>
                            </w:rPr>
                          </w:pPr>
                          <w:r w:rsidRPr="00270590">
                            <w:rPr>
                              <w:rFonts w:ascii="Trajan Pro" w:hAnsi="Trajan Pro"/>
                              <w:color w:val="181512"/>
                              <w:spacing w:val="-25"/>
                              <w:sz w:val="28"/>
                              <w:szCs w:val="28"/>
                            </w:rPr>
                            <w:t>DIPARTIMENTO</w:t>
                          </w:r>
                        </w:p>
                        <w:p w14:paraId="109B59A6" w14:textId="77777777" w:rsidR="00680F4A" w:rsidRPr="00270590" w:rsidRDefault="00680F4A" w:rsidP="00680F4A">
                          <w:pPr>
                            <w:spacing w:line="270" w:lineRule="exact"/>
                            <w:ind w:right="-74"/>
                            <w:rPr>
                              <w:rFonts w:ascii="Trajan Pro" w:hAnsi="Trajan Pro"/>
                              <w:sz w:val="28"/>
                              <w:szCs w:val="28"/>
                            </w:rPr>
                          </w:pPr>
                          <w:r w:rsidRPr="00270590">
                            <w:rPr>
                              <w:rFonts w:ascii="Trajan Pro" w:hAnsi="Trajan Pro"/>
                              <w:color w:val="181512"/>
                              <w:spacing w:val="-25"/>
                              <w:sz w:val="28"/>
                              <w:szCs w:val="28"/>
                            </w:rPr>
                            <w:t xml:space="preserve">DI RICERCA </w:t>
                          </w:r>
                          <w:r w:rsidRPr="00270590">
                            <w:rPr>
                              <w:rFonts w:ascii="Trajan Pro" w:hAnsi="Trajan Pro"/>
                              <w:sz w:val="28"/>
                              <w:szCs w:val="28"/>
                            </w:rPr>
                            <w:t xml:space="preserve">E </w:t>
                          </w:r>
                        </w:p>
                        <w:p w14:paraId="32CAE017" w14:textId="77777777" w:rsidR="00680F4A" w:rsidRPr="00270590" w:rsidRDefault="00680F4A" w:rsidP="00680F4A">
                          <w:pPr>
                            <w:spacing w:line="270" w:lineRule="exact"/>
                            <w:ind w:right="-74"/>
                            <w:rPr>
                              <w:rFonts w:ascii="Trajan Pro" w:hAnsi="Trajan Pro"/>
                              <w:sz w:val="28"/>
                              <w:szCs w:val="28"/>
                            </w:rPr>
                          </w:pPr>
                          <w:r w:rsidRPr="00270590">
                            <w:rPr>
                              <w:rFonts w:ascii="Trajan Pro" w:hAnsi="Trajan Pro"/>
                              <w:sz w:val="28"/>
                              <w:szCs w:val="28"/>
                            </w:rPr>
                            <w:t>INNOVAZIONE UMANISTICA</w:t>
                          </w:r>
                        </w:p>
                        <w:p w14:paraId="2C03A155" w14:textId="77777777" w:rsidR="00680F4A" w:rsidRDefault="00680F4A" w:rsidP="00680F4A">
                          <w:pPr>
                            <w:spacing w:line="270" w:lineRule="exact"/>
                            <w:ind w:right="-74"/>
                            <w:rPr>
                              <w:rFonts w:ascii="Trajan Pro" w:hAnsi="Trajan Pro"/>
                              <w:sz w:val="32"/>
                              <w:szCs w:val="32"/>
                            </w:rPr>
                          </w:pPr>
                        </w:p>
                        <w:p w14:paraId="2250FE97" w14:textId="77777777" w:rsidR="00680F4A" w:rsidRDefault="00680F4A" w:rsidP="00680F4A">
                          <w:pPr>
                            <w:spacing w:line="270" w:lineRule="exact"/>
                            <w:ind w:right="-74"/>
                            <w:rPr>
                              <w:rFonts w:ascii="Trajan Pro" w:hAnsi="Trajan Pro"/>
                              <w:sz w:val="32"/>
                              <w:szCs w:val="32"/>
                            </w:rPr>
                          </w:pPr>
                        </w:p>
                        <w:p w14:paraId="1843AFFD" w14:textId="77777777" w:rsidR="00680F4A" w:rsidRDefault="00680F4A" w:rsidP="00680F4A">
                          <w:pPr>
                            <w:spacing w:line="270" w:lineRule="exact"/>
                            <w:ind w:right="-74"/>
                            <w:rPr>
                              <w:rFonts w:ascii="Trajan Pro" w:hAnsi="Trajan Pro"/>
                              <w:sz w:val="32"/>
                              <w:szCs w:val="32"/>
                            </w:rPr>
                          </w:pPr>
                        </w:p>
                        <w:p w14:paraId="77C33B2C" w14:textId="77777777" w:rsidR="00680F4A" w:rsidRDefault="00680F4A" w:rsidP="00680F4A">
                          <w:pPr>
                            <w:spacing w:line="270" w:lineRule="exact"/>
                            <w:ind w:right="-74"/>
                            <w:rPr>
                              <w:rFonts w:ascii="Trajan Pro" w:hAnsi="Trajan Pro"/>
                              <w:sz w:val="32"/>
                              <w:szCs w:val="32"/>
                            </w:rPr>
                          </w:pPr>
                        </w:p>
                        <w:p w14:paraId="17C20504" w14:textId="77777777" w:rsidR="00680F4A" w:rsidRPr="00592220" w:rsidRDefault="00680F4A" w:rsidP="00680F4A">
                          <w:pPr>
                            <w:spacing w:line="270" w:lineRule="exact"/>
                            <w:ind w:right="-74"/>
                            <w:rPr>
                              <w:rFonts w:ascii="Trajan Pro" w:hAnsi="Trajan Pro"/>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FC9A9" id="_x0000_t202" coordsize="21600,21600" o:spt="202" path="m,l,21600r21600,l21600,xe">
              <v:stroke joinstyle="miter"/>
              <v:path gradientshapeok="t" o:connecttype="rect"/>
            </v:shapetype>
            <v:shape id="Text Box 27" o:spid="_x0000_s1026" type="#_x0000_t202" style="position:absolute;margin-left:301.35pt;margin-top:-3.25pt;width:234.5pt;height: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" stroked="f">
              <v:textbox inset="0,0,0,0">
                <w:txbxContent>
                  <w:p w14:paraId="2D9D8F9E" w14:textId="77777777" w:rsidR="00680F4A" w:rsidRPr="00270590" w:rsidRDefault="00680F4A" w:rsidP="00680F4A">
                    <w:pPr>
                      <w:spacing w:line="270" w:lineRule="exact"/>
                      <w:rPr>
                        <w:rFonts w:ascii="Trajan Pro" w:hAnsi="Trajan Pro"/>
                        <w:color w:val="181512"/>
                        <w:spacing w:val="-25"/>
                        <w:sz w:val="28"/>
                        <w:szCs w:val="28"/>
                      </w:rPr>
                    </w:pPr>
                    <w:r w:rsidRPr="00270590">
                      <w:rPr>
                        <w:rFonts w:ascii="Trajan Pro" w:hAnsi="Trajan Pro"/>
                        <w:color w:val="181512"/>
                        <w:spacing w:val="-25"/>
                        <w:sz w:val="28"/>
                        <w:szCs w:val="28"/>
                      </w:rPr>
                      <w:t>DIPARTIMENTO</w:t>
                    </w:r>
                  </w:p>
                  <w:p w14:paraId="109B59A6" w14:textId="77777777" w:rsidR="00680F4A" w:rsidRPr="00270590" w:rsidRDefault="00680F4A" w:rsidP="00680F4A">
                    <w:pPr>
                      <w:spacing w:line="270" w:lineRule="exact"/>
                      <w:ind w:right="-74"/>
                      <w:rPr>
                        <w:rFonts w:ascii="Trajan Pro" w:hAnsi="Trajan Pro"/>
                        <w:sz w:val="28"/>
                        <w:szCs w:val="28"/>
                      </w:rPr>
                    </w:pPr>
                    <w:r w:rsidRPr="00270590">
                      <w:rPr>
                        <w:rFonts w:ascii="Trajan Pro" w:hAnsi="Trajan Pro"/>
                        <w:color w:val="181512"/>
                        <w:spacing w:val="-25"/>
                        <w:sz w:val="28"/>
                        <w:szCs w:val="28"/>
                      </w:rPr>
                      <w:t xml:space="preserve">DI RICERCA </w:t>
                    </w:r>
                    <w:r w:rsidRPr="00270590">
                      <w:rPr>
                        <w:rFonts w:ascii="Trajan Pro" w:hAnsi="Trajan Pro"/>
                        <w:sz w:val="28"/>
                        <w:szCs w:val="28"/>
                      </w:rPr>
                      <w:t xml:space="preserve">E </w:t>
                    </w:r>
                  </w:p>
                  <w:p w14:paraId="32CAE017" w14:textId="77777777" w:rsidR="00680F4A" w:rsidRPr="00270590" w:rsidRDefault="00680F4A" w:rsidP="00680F4A">
                    <w:pPr>
                      <w:spacing w:line="270" w:lineRule="exact"/>
                      <w:ind w:right="-74"/>
                      <w:rPr>
                        <w:rFonts w:ascii="Trajan Pro" w:hAnsi="Trajan Pro"/>
                        <w:sz w:val="28"/>
                        <w:szCs w:val="28"/>
                      </w:rPr>
                    </w:pPr>
                    <w:r w:rsidRPr="00270590">
                      <w:rPr>
                        <w:rFonts w:ascii="Trajan Pro" w:hAnsi="Trajan Pro"/>
                        <w:sz w:val="28"/>
                        <w:szCs w:val="28"/>
                      </w:rPr>
                      <w:t>INNOVAZIONE UMANISTICA</w:t>
                    </w:r>
                  </w:p>
                  <w:p w14:paraId="2C03A155" w14:textId="77777777" w:rsidR="00680F4A" w:rsidRDefault="00680F4A" w:rsidP="00680F4A">
                    <w:pPr>
                      <w:spacing w:line="270" w:lineRule="exact"/>
                      <w:ind w:right="-74"/>
                      <w:rPr>
                        <w:rFonts w:ascii="Trajan Pro" w:hAnsi="Trajan Pro"/>
                        <w:sz w:val="32"/>
                        <w:szCs w:val="32"/>
                      </w:rPr>
                    </w:pPr>
                  </w:p>
                  <w:p w14:paraId="2250FE97" w14:textId="77777777" w:rsidR="00680F4A" w:rsidRDefault="00680F4A" w:rsidP="00680F4A">
                    <w:pPr>
                      <w:spacing w:line="270" w:lineRule="exact"/>
                      <w:ind w:right="-74"/>
                      <w:rPr>
                        <w:rFonts w:ascii="Trajan Pro" w:hAnsi="Trajan Pro"/>
                        <w:sz w:val="32"/>
                        <w:szCs w:val="32"/>
                      </w:rPr>
                    </w:pPr>
                  </w:p>
                  <w:p w14:paraId="1843AFFD" w14:textId="77777777" w:rsidR="00680F4A" w:rsidRDefault="00680F4A" w:rsidP="00680F4A">
                    <w:pPr>
                      <w:spacing w:line="270" w:lineRule="exact"/>
                      <w:ind w:right="-74"/>
                      <w:rPr>
                        <w:rFonts w:ascii="Trajan Pro" w:hAnsi="Trajan Pro"/>
                        <w:sz w:val="32"/>
                        <w:szCs w:val="32"/>
                      </w:rPr>
                    </w:pPr>
                  </w:p>
                  <w:p w14:paraId="77C33B2C" w14:textId="77777777" w:rsidR="00680F4A" w:rsidRDefault="00680F4A" w:rsidP="00680F4A">
                    <w:pPr>
                      <w:spacing w:line="270" w:lineRule="exact"/>
                      <w:ind w:right="-74"/>
                      <w:rPr>
                        <w:rFonts w:ascii="Trajan Pro" w:hAnsi="Trajan Pro"/>
                        <w:sz w:val="32"/>
                        <w:szCs w:val="32"/>
                      </w:rPr>
                    </w:pPr>
                  </w:p>
                  <w:p w14:paraId="17C20504" w14:textId="77777777" w:rsidR="00680F4A" w:rsidRPr="00592220" w:rsidRDefault="00680F4A" w:rsidP="00680F4A">
                    <w:pPr>
                      <w:spacing w:line="270" w:lineRule="exact"/>
                      <w:ind w:right="-74"/>
                      <w:rPr>
                        <w:rFonts w:ascii="Trajan Pro" w:hAnsi="Trajan Pro"/>
                        <w:sz w:val="32"/>
                        <w:szCs w:val="32"/>
                      </w:rPr>
                    </w:pPr>
                  </w:p>
                </w:txbxContent>
              </v:textbox>
            </v:shape>
          </w:pict>
        </mc:Fallback>
      </mc:AlternateContent>
    </w:r>
    <w:r>
      <w:rPr>
        <w:noProof/>
      </w:rPr>
      <w:drawing>
        <wp:anchor distT="0" distB="0" distL="114300" distR="114300" simplePos="0" relativeHeight="251659264" behindDoc="1" locked="0" layoutInCell="1" allowOverlap="1" wp14:anchorId="21FD4C3F" wp14:editId="01DE8565">
          <wp:simplePos x="0" y="0"/>
          <wp:positionH relativeFrom="column">
            <wp:posOffset>-186690</wp:posOffset>
          </wp:positionH>
          <wp:positionV relativeFrom="paragraph">
            <wp:posOffset>-146801</wp:posOffset>
          </wp:positionV>
          <wp:extent cx="2190750" cy="733425"/>
          <wp:effectExtent l="0" t="0" r="0" b="0"/>
          <wp:wrapTight wrapText="bothSides">
            <wp:wrapPolygon edited="0">
              <wp:start x="0" y="0"/>
              <wp:lineTo x="0" y="21319"/>
              <wp:lineTo x="21412" y="21319"/>
              <wp:lineTo x="21412" y="0"/>
              <wp:lineTo x="0" y="0"/>
            </wp:wrapPolygon>
          </wp:wrapTight>
          <wp:docPr id="6" name="Immagine 6"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B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a:ln>
                    <a:noFill/>
                  </a:ln>
                </pic:spPr>
              </pic:pic>
            </a:graphicData>
          </a:graphic>
        </wp:anchor>
      </w:drawing>
    </w:r>
  </w:p>
  <w:p w14:paraId="1F5603BF" w14:textId="77777777" w:rsidR="00680F4A" w:rsidRDefault="00680F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6286"/>
    <w:multiLevelType w:val="hybridMultilevel"/>
    <w:tmpl w:val="4E86C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DA7A8E"/>
    <w:multiLevelType w:val="hybridMultilevel"/>
    <w:tmpl w:val="EB0CE7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084763591">
    <w:abstractNumId w:val="1"/>
  </w:num>
  <w:num w:numId="2" w16cid:durableId="572816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4A"/>
    <w:rsid w:val="00055E18"/>
    <w:rsid w:val="000722E8"/>
    <w:rsid w:val="000C37E0"/>
    <w:rsid w:val="001A10FA"/>
    <w:rsid w:val="00565608"/>
    <w:rsid w:val="00680F4A"/>
    <w:rsid w:val="00690132"/>
    <w:rsid w:val="00A046DD"/>
    <w:rsid w:val="00A32B60"/>
    <w:rsid w:val="00AD3079"/>
    <w:rsid w:val="00B64E57"/>
    <w:rsid w:val="00C34D5E"/>
    <w:rsid w:val="00C80BD3"/>
    <w:rsid w:val="00DA1533"/>
    <w:rsid w:val="00E31971"/>
    <w:rsid w:val="00ED1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D2271"/>
  <w15:chartTrackingRefBased/>
  <w15:docId w15:val="{5FE363C4-4B27-C94E-B3C8-D5DC2B17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0F4A"/>
    <w:pPr>
      <w:tabs>
        <w:tab w:val="center" w:pos="4819"/>
        <w:tab w:val="right" w:pos="9638"/>
      </w:tabs>
    </w:pPr>
  </w:style>
  <w:style w:type="character" w:customStyle="1" w:styleId="IntestazioneCarattere">
    <w:name w:val="Intestazione Carattere"/>
    <w:basedOn w:val="Carpredefinitoparagrafo"/>
    <w:link w:val="Intestazione"/>
    <w:uiPriority w:val="99"/>
    <w:rsid w:val="00680F4A"/>
  </w:style>
  <w:style w:type="paragraph" w:styleId="Pidipagina">
    <w:name w:val="footer"/>
    <w:basedOn w:val="Normale"/>
    <w:link w:val="PidipaginaCarattere"/>
    <w:uiPriority w:val="99"/>
    <w:unhideWhenUsed/>
    <w:rsid w:val="00680F4A"/>
    <w:pPr>
      <w:tabs>
        <w:tab w:val="center" w:pos="4819"/>
        <w:tab w:val="right" w:pos="9638"/>
      </w:tabs>
    </w:pPr>
  </w:style>
  <w:style w:type="character" w:customStyle="1" w:styleId="PidipaginaCarattere">
    <w:name w:val="Piè di pagina Carattere"/>
    <w:basedOn w:val="Carpredefinitoparagrafo"/>
    <w:link w:val="Pidipagina"/>
    <w:uiPriority w:val="99"/>
    <w:rsid w:val="00680F4A"/>
  </w:style>
  <w:style w:type="character" w:styleId="Collegamentoipertestuale">
    <w:name w:val="Hyperlink"/>
    <w:rsid w:val="00C80BD3"/>
    <w:rPr>
      <w:color w:val="0000FF"/>
      <w:u w:val="single"/>
    </w:rPr>
  </w:style>
  <w:style w:type="paragraph" w:customStyle="1" w:styleId="Grigliamedia1-Colore21">
    <w:name w:val="Griglia media 1 - Colore 21"/>
    <w:basedOn w:val="Normale"/>
    <w:uiPriority w:val="34"/>
    <w:qFormat/>
    <w:rsid w:val="00A046DD"/>
    <w:pPr>
      <w:suppressAutoHyphens/>
      <w:overflowPunct w:val="0"/>
      <w:autoSpaceDE w:val="0"/>
      <w:ind w:left="720"/>
      <w:contextualSpacing/>
      <w:textAlignment w:val="baseline"/>
    </w:pPr>
    <w:rPr>
      <w:rFonts w:ascii="Times New Roman" w:eastAsia="Times New Roman" w:hAnsi="Times New Roman" w:cs="Times New Roman"/>
      <w:kern w:val="0"/>
      <w:lang w:eastAsia="zh-CN"/>
      <w14:ligatures w14:val="none"/>
    </w:rPr>
  </w:style>
  <w:style w:type="paragraph" w:customStyle="1" w:styleId="Default">
    <w:name w:val="Default"/>
    <w:rsid w:val="00DA1533"/>
    <w:pPr>
      <w:autoSpaceDE w:val="0"/>
      <w:autoSpaceDN w:val="0"/>
      <w:adjustRightInd w:val="0"/>
    </w:pPr>
    <w:rPr>
      <w:rFonts w:ascii="Arial" w:eastAsia="Times New Roman" w:hAnsi="Arial" w:cs="Arial"/>
      <w:color w:val="000000"/>
      <w:kern w:val="0"/>
      <w:lang w:eastAsia="it-IT"/>
      <w14:ligatures w14:val="none"/>
    </w:rPr>
  </w:style>
  <w:style w:type="paragraph" w:styleId="Paragrafoelenco">
    <w:name w:val="List Paragraph"/>
    <w:basedOn w:val="Normale"/>
    <w:uiPriority w:val="34"/>
    <w:qFormat/>
    <w:rsid w:val="00DA1533"/>
    <w:pPr>
      <w:ind w:left="720"/>
      <w:contextualSpacing/>
    </w:pPr>
    <w:rPr>
      <w:rFonts w:ascii="Cambria" w:eastAsia="MS ??" w:hAnsi="Cambria" w:cs="Cambria"/>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a.it/docenti/saponari-angelabianca" TargetMode="External"/><Relationship Id="rId3" Type="http://schemas.openxmlformats.org/officeDocument/2006/relationships/settings" Target="settings.xml"/><Relationship Id="rId7" Type="http://schemas.openxmlformats.org/officeDocument/2006/relationships/hyperlink" Target="mailto:angelabianca.saponari@unib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disum@pec.unib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Bianca Saponari</dc:creator>
  <cp:keywords/>
  <dc:description/>
  <cp:lastModifiedBy>Angela Bianca Saponari</cp:lastModifiedBy>
  <cp:revision>2</cp:revision>
  <dcterms:created xsi:type="dcterms:W3CDTF">2023-07-07T14:28:00Z</dcterms:created>
  <dcterms:modified xsi:type="dcterms:W3CDTF">2023-07-07T14:28:00Z</dcterms:modified>
</cp:coreProperties>
</file>